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AB5B" w14:textId="77777777" w:rsidR="00256FFB" w:rsidRDefault="00354E32">
      <w:pPr>
        <w:jc w:val="center"/>
      </w:pPr>
      <w:r>
        <w:t>Introduction to American Studies</w:t>
      </w:r>
    </w:p>
    <w:p w14:paraId="7EE0AB5C" w14:textId="289B85AE" w:rsidR="00256FFB" w:rsidRDefault="00AB6352">
      <w:pPr>
        <w:jc w:val="center"/>
      </w:pPr>
      <w:r>
        <w:t>Spring 2022</w:t>
      </w:r>
    </w:p>
    <w:p w14:paraId="7EE0AB5D" w14:textId="77777777" w:rsidR="00256FFB" w:rsidRDefault="00354E32">
      <w:pPr>
        <w:pBdr>
          <w:top w:val="nil"/>
          <w:left w:val="nil"/>
          <w:bottom w:val="nil"/>
          <w:right w:val="nil"/>
          <w:between w:val="nil"/>
        </w:pBdr>
        <w:rPr>
          <w:color w:val="000000"/>
        </w:rPr>
      </w:pPr>
      <w:r>
        <w:rPr>
          <w:color w:val="000000"/>
        </w:rPr>
        <w:t>Professor: Dr. Kyle Riismandel</w:t>
      </w:r>
    </w:p>
    <w:p w14:paraId="7EE0AB5E" w14:textId="77777777" w:rsidR="00256FFB" w:rsidRDefault="00354E32">
      <w:pPr>
        <w:pBdr>
          <w:top w:val="nil"/>
          <w:left w:val="nil"/>
          <w:bottom w:val="nil"/>
          <w:right w:val="nil"/>
          <w:between w:val="nil"/>
        </w:pBdr>
        <w:rPr>
          <w:color w:val="000000"/>
        </w:rPr>
      </w:pPr>
      <w:r>
        <w:rPr>
          <w:color w:val="000000"/>
        </w:rPr>
        <w:t xml:space="preserve">Email: kyle.riismandel@rutgers.edu </w:t>
      </w:r>
    </w:p>
    <w:p w14:paraId="7EE0AB5F" w14:textId="3F967335" w:rsidR="00256FFB" w:rsidRDefault="00354E32">
      <w:pPr>
        <w:pBdr>
          <w:top w:val="nil"/>
          <w:left w:val="nil"/>
          <w:bottom w:val="nil"/>
          <w:right w:val="nil"/>
          <w:between w:val="nil"/>
        </w:pBdr>
        <w:rPr>
          <w:color w:val="000000"/>
        </w:rPr>
      </w:pPr>
      <w:r>
        <w:rPr>
          <w:color w:val="000000"/>
        </w:rPr>
        <w:t xml:space="preserve">Time: </w:t>
      </w:r>
      <w:r w:rsidR="00AB6352">
        <w:rPr>
          <w:color w:val="000000"/>
        </w:rPr>
        <w:t>Tu/Th 10-1120AM</w:t>
      </w:r>
    </w:p>
    <w:p w14:paraId="7EE0AB60" w14:textId="51F1C36D" w:rsidR="00256FFB" w:rsidRDefault="00354E32">
      <w:pPr>
        <w:pBdr>
          <w:top w:val="nil"/>
          <w:left w:val="nil"/>
          <w:bottom w:val="nil"/>
          <w:right w:val="nil"/>
          <w:between w:val="nil"/>
        </w:pBdr>
        <w:rPr>
          <w:color w:val="000000"/>
        </w:rPr>
      </w:pPr>
      <w:r>
        <w:rPr>
          <w:color w:val="000000"/>
        </w:rPr>
        <w:t>Classroom: Conklin</w:t>
      </w:r>
      <w:r w:rsidR="00631BCD">
        <w:rPr>
          <w:color w:val="000000"/>
        </w:rPr>
        <w:t xml:space="preserve"> </w:t>
      </w:r>
      <w:r w:rsidR="000108F3">
        <w:rPr>
          <w:color w:val="000000"/>
        </w:rPr>
        <w:t>346</w:t>
      </w:r>
    </w:p>
    <w:p w14:paraId="7EE0AB61" w14:textId="77777777" w:rsidR="00256FFB" w:rsidRDefault="00354E32">
      <w:pPr>
        <w:pBdr>
          <w:top w:val="nil"/>
          <w:left w:val="nil"/>
          <w:bottom w:val="nil"/>
          <w:right w:val="nil"/>
          <w:between w:val="nil"/>
        </w:pBdr>
        <w:rPr>
          <w:color w:val="000000"/>
        </w:rPr>
      </w:pPr>
      <w:r>
        <w:rPr>
          <w:color w:val="000000"/>
        </w:rPr>
        <w:t>Office: Conklin Hall 243/Zoom</w:t>
      </w:r>
    </w:p>
    <w:p w14:paraId="7EE0AB62" w14:textId="77777777" w:rsidR="00256FFB" w:rsidRDefault="00354E32">
      <w:pPr>
        <w:pBdr>
          <w:top w:val="nil"/>
          <w:left w:val="nil"/>
          <w:bottom w:val="nil"/>
          <w:right w:val="nil"/>
          <w:between w:val="nil"/>
        </w:pBdr>
        <w:rPr>
          <w:color w:val="000000"/>
        </w:rPr>
      </w:pPr>
      <w:r>
        <w:rPr>
          <w:color w:val="000000"/>
        </w:rPr>
        <w:t xml:space="preserve">Office Hours: </w:t>
      </w:r>
    </w:p>
    <w:p w14:paraId="7EE0AB63" w14:textId="77777777" w:rsidR="00256FFB" w:rsidRDefault="00354E32">
      <w:pPr>
        <w:numPr>
          <w:ilvl w:val="0"/>
          <w:numId w:val="8"/>
        </w:numPr>
        <w:pBdr>
          <w:top w:val="nil"/>
          <w:left w:val="nil"/>
          <w:bottom w:val="nil"/>
          <w:right w:val="nil"/>
          <w:between w:val="nil"/>
        </w:pBdr>
        <w:rPr>
          <w:color w:val="000000"/>
        </w:rPr>
      </w:pPr>
      <w:r>
        <w:rPr>
          <w:color w:val="000000"/>
        </w:rPr>
        <w:t xml:space="preserve">Book appointments using: </w:t>
      </w:r>
      <w:r>
        <w:t>https://calendly.com/kriismandel/fall-2021-student-office-hours</w:t>
      </w:r>
    </w:p>
    <w:p w14:paraId="7EE0AB64" w14:textId="77777777" w:rsidR="00256FFB" w:rsidRDefault="00354E32">
      <w:pPr>
        <w:numPr>
          <w:ilvl w:val="0"/>
          <w:numId w:val="8"/>
        </w:numPr>
        <w:pBdr>
          <w:top w:val="nil"/>
          <w:left w:val="nil"/>
          <w:bottom w:val="nil"/>
          <w:right w:val="nil"/>
          <w:between w:val="nil"/>
        </w:pBdr>
        <w:rPr>
          <w:color w:val="000000"/>
        </w:rPr>
      </w:pPr>
      <w:r>
        <w:rPr>
          <w:color w:val="000000"/>
        </w:rPr>
        <w:t xml:space="preserve">Monday </w:t>
      </w:r>
      <w:r>
        <w:t>2</w:t>
      </w:r>
      <w:r>
        <w:rPr>
          <w:color w:val="000000"/>
        </w:rPr>
        <w:t>PM-</w:t>
      </w:r>
      <w:r>
        <w:t>345</w:t>
      </w:r>
      <w:r>
        <w:rPr>
          <w:color w:val="000000"/>
        </w:rPr>
        <w:t>PM</w:t>
      </w:r>
    </w:p>
    <w:p w14:paraId="7EE0AB65" w14:textId="77777777" w:rsidR="00256FFB" w:rsidRDefault="00354E32">
      <w:pPr>
        <w:numPr>
          <w:ilvl w:val="0"/>
          <w:numId w:val="8"/>
        </w:numPr>
        <w:pBdr>
          <w:top w:val="nil"/>
          <w:left w:val="nil"/>
          <w:bottom w:val="nil"/>
          <w:right w:val="nil"/>
          <w:between w:val="nil"/>
        </w:pBdr>
        <w:rPr>
          <w:color w:val="000000"/>
        </w:rPr>
      </w:pPr>
      <w:r>
        <w:rPr>
          <w:color w:val="000000"/>
        </w:rPr>
        <w:t>Wednesday 1</w:t>
      </w:r>
      <w:r>
        <w:t>1A</w:t>
      </w:r>
      <w:r>
        <w:rPr>
          <w:color w:val="000000"/>
        </w:rPr>
        <w:t>M-</w:t>
      </w:r>
      <w:r>
        <w:t>1</w:t>
      </w:r>
      <w:r>
        <w:rPr>
          <w:color w:val="000000"/>
        </w:rPr>
        <w:t>PM</w:t>
      </w:r>
    </w:p>
    <w:p w14:paraId="7EE0AB66" w14:textId="77777777" w:rsidR="00256FFB" w:rsidRDefault="00354E32">
      <w:pPr>
        <w:numPr>
          <w:ilvl w:val="0"/>
          <w:numId w:val="8"/>
        </w:numPr>
        <w:pBdr>
          <w:top w:val="nil"/>
          <w:left w:val="nil"/>
          <w:bottom w:val="nil"/>
          <w:right w:val="nil"/>
          <w:between w:val="nil"/>
        </w:pBdr>
        <w:rPr>
          <w:color w:val="000000"/>
        </w:rPr>
      </w:pPr>
      <w:r>
        <w:rPr>
          <w:color w:val="000000"/>
        </w:rPr>
        <w:t xml:space="preserve">If you cannot meet during these times, please email me for an appointment. </w:t>
      </w:r>
    </w:p>
    <w:p w14:paraId="7EE0AB67" w14:textId="77777777" w:rsidR="00256FFB" w:rsidRDefault="00256FFB">
      <w:pPr>
        <w:pBdr>
          <w:top w:val="nil"/>
          <w:left w:val="nil"/>
          <w:bottom w:val="nil"/>
          <w:right w:val="nil"/>
          <w:between w:val="nil"/>
        </w:pBdr>
        <w:rPr>
          <w:color w:val="000000"/>
        </w:rPr>
      </w:pPr>
    </w:p>
    <w:p w14:paraId="7EE0AB68" w14:textId="77777777" w:rsidR="00256FFB" w:rsidRPr="00D34192" w:rsidRDefault="00354E32">
      <w:pPr>
        <w:pBdr>
          <w:top w:val="nil"/>
          <w:left w:val="nil"/>
          <w:bottom w:val="nil"/>
          <w:right w:val="nil"/>
          <w:between w:val="nil"/>
        </w:pBdr>
        <w:rPr>
          <w:b/>
          <w:bCs/>
          <w:u w:val="single"/>
        </w:rPr>
      </w:pPr>
      <w:r w:rsidRPr="00D34192">
        <w:rPr>
          <w:b/>
          <w:bCs/>
          <w:color w:val="000000"/>
          <w:u w:val="single"/>
        </w:rPr>
        <w:t>Course Description</w:t>
      </w:r>
    </w:p>
    <w:p w14:paraId="7EE0AB69" w14:textId="0B008CC6" w:rsidR="00256FFB" w:rsidRDefault="00354E32">
      <w:pPr>
        <w:pBdr>
          <w:top w:val="nil"/>
          <w:left w:val="nil"/>
          <w:bottom w:val="nil"/>
          <w:right w:val="nil"/>
          <w:between w:val="nil"/>
        </w:pBdr>
      </w:pPr>
      <w:r>
        <w:t xml:space="preserve">Rather than a survey of </w:t>
      </w:r>
      <w:proofErr w:type="gramStart"/>
      <w:r>
        <w:t>all of</w:t>
      </w:r>
      <w:proofErr w:type="gramEnd"/>
      <w:r>
        <w:t xml:space="preserve"> American history, in this course, we will examine various ways in which groups have attempted to define what is America and who is an American.</w:t>
      </w:r>
      <w:r w:rsidR="0038799F">
        <w:t xml:space="preserve"> </w:t>
      </w:r>
      <w:r w:rsidR="007677E6">
        <w:t>W</w:t>
      </w:r>
      <w:r>
        <w:t xml:space="preserve">e will begin with the premise that identity, including that of America and of Americans, is always contingent and contextual. Using interdisciplinary methods, we will analyze how groups contested and shaped these categories at key moments in the history of North America. To do so, we will use the interpretive tools of different disciplines central to the analysis of American culture to understand the stakes and implications of defining </w:t>
      </w:r>
      <w:proofErr w:type="spellStart"/>
      <w:r>
        <w:t>Americaness</w:t>
      </w:r>
      <w:proofErr w:type="spellEnd"/>
      <w:r>
        <w:t xml:space="preserve">. </w:t>
      </w:r>
    </w:p>
    <w:p w14:paraId="7EE0AB6A" w14:textId="77777777" w:rsidR="00256FFB" w:rsidRDefault="00256FFB">
      <w:pPr>
        <w:pBdr>
          <w:top w:val="nil"/>
          <w:left w:val="nil"/>
          <w:bottom w:val="nil"/>
          <w:right w:val="nil"/>
          <w:between w:val="nil"/>
        </w:pBdr>
      </w:pPr>
    </w:p>
    <w:p w14:paraId="7EE0AB6B" w14:textId="77777777" w:rsidR="00256FFB" w:rsidRPr="00D34192" w:rsidRDefault="00354E32">
      <w:pPr>
        <w:rPr>
          <w:b/>
          <w:bCs/>
          <w:u w:val="single"/>
        </w:rPr>
      </w:pPr>
      <w:r w:rsidRPr="00D34192">
        <w:rPr>
          <w:b/>
          <w:bCs/>
          <w:u w:val="single"/>
        </w:rPr>
        <w:t>Course Goals</w:t>
      </w:r>
    </w:p>
    <w:p w14:paraId="7EE0AB6C" w14:textId="77777777" w:rsidR="00256FFB" w:rsidRDefault="00354E32">
      <w:pPr>
        <w:numPr>
          <w:ilvl w:val="0"/>
          <w:numId w:val="10"/>
        </w:numPr>
        <w:pBdr>
          <w:top w:val="nil"/>
          <w:left w:val="nil"/>
          <w:bottom w:val="nil"/>
          <w:right w:val="nil"/>
          <w:between w:val="nil"/>
        </w:pBdr>
        <w:rPr>
          <w:color w:val="000000"/>
        </w:rPr>
      </w:pPr>
      <w:r>
        <w:rPr>
          <w:color w:val="000000"/>
        </w:rPr>
        <w:t>Identify and analyze different types of primary sources in their historical context</w:t>
      </w:r>
    </w:p>
    <w:p w14:paraId="7EE0AB6D" w14:textId="77777777" w:rsidR="00256FFB" w:rsidRDefault="00354E32">
      <w:pPr>
        <w:numPr>
          <w:ilvl w:val="0"/>
          <w:numId w:val="10"/>
        </w:numPr>
        <w:pBdr>
          <w:top w:val="nil"/>
          <w:left w:val="nil"/>
          <w:bottom w:val="nil"/>
          <w:right w:val="nil"/>
          <w:between w:val="nil"/>
        </w:pBdr>
        <w:rPr>
          <w:color w:val="000000"/>
        </w:rPr>
      </w:pPr>
      <w:r>
        <w:rPr>
          <w:color w:val="000000"/>
        </w:rPr>
        <w:t>Identify and analyze secondary sources with a focus on argument and evidence</w:t>
      </w:r>
    </w:p>
    <w:p w14:paraId="7EE0AB6E" w14:textId="77777777" w:rsidR="00256FFB" w:rsidRDefault="00354E32">
      <w:pPr>
        <w:numPr>
          <w:ilvl w:val="0"/>
          <w:numId w:val="10"/>
        </w:numPr>
        <w:pBdr>
          <w:top w:val="nil"/>
          <w:left w:val="nil"/>
          <w:bottom w:val="nil"/>
          <w:right w:val="nil"/>
          <w:between w:val="nil"/>
        </w:pBdr>
        <w:rPr>
          <w:color w:val="000000"/>
        </w:rPr>
      </w:pPr>
      <w:r>
        <w:rPr>
          <w:color w:val="000000"/>
        </w:rPr>
        <w:t>Identify and analyze the social construction of identities such as race, class, gender, nation</w:t>
      </w:r>
    </w:p>
    <w:p w14:paraId="7EE0AB6F" w14:textId="77777777" w:rsidR="00256FFB" w:rsidRDefault="00354E32">
      <w:pPr>
        <w:numPr>
          <w:ilvl w:val="0"/>
          <w:numId w:val="10"/>
        </w:numPr>
        <w:pBdr>
          <w:top w:val="nil"/>
          <w:left w:val="nil"/>
          <w:bottom w:val="nil"/>
          <w:right w:val="nil"/>
          <w:between w:val="nil"/>
        </w:pBdr>
        <w:rPr>
          <w:color w:val="000000"/>
        </w:rPr>
      </w:pPr>
      <w:r>
        <w:rPr>
          <w:color w:val="000000"/>
        </w:rPr>
        <w:t>Learn and practice analytical writing</w:t>
      </w:r>
    </w:p>
    <w:p w14:paraId="7EE0AB70" w14:textId="77777777" w:rsidR="00256FFB" w:rsidRDefault="00354E32">
      <w:pPr>
        <w:numPr>
          <w:ilvl w:val="0"/>
          <w:numId w:val="10"/>
        </w:numPr>
        <w:pBdr>
          <w:top w:val="nil"/>
          <w:left w:val="nil"/>
          <w:bottom w:val="nil"/>
          <w:right w:val="nil"/>
          <w:between w:val="nil"/>
        </w:pBdr>
        <w:rPr>
          <w:color w:val="000000"/>
        </w:rPr>
      </w:pPr>
      <w:r>
        <w:rPr>
          <w:color w:val="000000"/>
        </w:rPr>
        <w:t>Practice implementing feedback on written and oral communication</w:t>
      </w:r>
    </w:p>
    <w:p w14:paraId="7EE0AB71" w14:textId="77777777" w:rsidR="00256FFB" w:rsidRDefault="00256FFB"/>
    <w:p w14:paraId="7EE0AB72" w14:textId="77777777" w:rsidR="00256FFB" w:rsidRPr="00D34192" w:rsidRDefault="00354E32">
      <w:pPr>
        <w:rPr>
          <w:b/>
          <w:bCs/>
          <w:u w:val="single"/>
        </w:rPr>
      </w:pPr>
      <w:r w:rsidRPr="00D34192">
        <w:rPr>
          <w:b/>
          <w:bCs/>
          <w:u w:val="single"/>
        </w:rPr>
        <w:t>Course Texts</w:t>
      </w:r>
    </w:p>
    <w:p w14:paraId="7EE0AB73" w14:textId="77777777" w:rsidR="00256FFB" w:rsidRDefault="00354E32">
      <w:r>
        <w:t>All course readings are available via canvas.rutgers.edu.</w:t>
      </w:r>
    </w:p>
    <w:p w14:paraId="7EE0AB74" w14:textId="77777777" w:rsidR="00256FFB" w:rsidRDefault="00256FFB"/>
    <w:p w14:paraId="7EE0AB75" w14:textId="77777777" w:rsidR="00256FFB" w:rsidRPr="00D34192" w:rsidRDefault="00354E32">
      <w:pPr>
        <w:rPr>
          <w:b/>
          <w:bCs/>
        </w:rPr>
      </w:pPr>
      <w:r w:rsidRPr="00D34192">
        <w:rPr>
          <w:b/>
          <w:bCs/>
          <w:u w:val="single"/>
        </w:rPr>
        <w:t>Course Grade</w:t>
      </w:r>
    </w:p>
    <w:p w14:paraId="7EE0AB76" w14:textId="77777777" w:rsidR="00256FFB" w:rsidRDefault="00354E32">
      <w:r>
        <w:t xml:space="preserve">Class Participation </w:t>
      </w:r>
      <w:r>
        <w:tab/>
      </w:r>
      <w:r>
        <w:tab/>
      </w:r>
      <w:r>
        <w:tab/>
      </w:r>
      <w:r>
        <w:tab/>
        <w:t xml:space="preserve">18% </w:t>
      </w:r>
    </w:p>
    <w:p w14:paraId="7EE0AB77" w14:textId="77777777" w:rsidR="00256FFB" w:rsidRDefault="00354E32">
      <w:r>
        <w:t xml:space="preserve">Film Worksheets - 2 x 6% </w:t>
      </w:r>
      <w:r>
        <w:tab/>
      </w:r>
      <w:r>
        <w:tab/>
      </w:r>
      <w:r>
        <w:tab/>
        <w:t>12%</w:t>
      </w:r>
    </w:p>
    <w:p w14:paraId="7EE0AB78" w14:textId="77777777" w:rsidR="00256FFB" w:rsidRDefault="00354E32">
      <w:r>
        <w:t xml:space="preserve">Primary Source Short Paper – 2 x 14% </w:t>
      </w:r>
      <w:r>
        <w:tab/>
        <w:t>28%</w:t>
      </w:r>
    </w:p>
    <w:p w14:paraId="7EE0AB79" w14:textId="77777777" w:rsidR="00256FFB" w:rsidRDefault="00354E32">
      <w:r>
        <w:t>Recap Paper</w:t>
      </w:r>
      <w:r>
        <w:tab/>
      </w:r>
      <w:r>
        <w:tab/>
      </w:r>
      <w:r>
        <w:tab/>
      </w:r>
      <w:r>
        <w:tab/>
      </w:r>
      <w:r>
        <w:tab/>
        <w:t>7%</w:t>
      </w:r>
    </w:p>
    <w:p w14:paraId="7EE0AB7A" w14:textId="77777777" w:rsidR="00256FFB" w:rsidRDefault="00354E32">
      <w:r>
        <w:t>Recap Presentation</w:t>
      </w:r>
      <w:r>
        <w:tab/>
      </w:r>
      <w:r>
        <w:tab/>
      </w:r>
      <w:r>
        <w:tab/>
      </w:r>
      <w:r>
        <w:tab/>
        <w:t>7%</w:t>
      </w:r>
    </w:p>
    <w:p w14:paraId="7EE0AB7B" w14:textId="77777777" w:rsidR="00256FFB" w:rsidRDefault="00354E32">
      <w:r>
        <w:t xml:space="preserve">Final Exam </w:t>
      </w:r>
      <w:r>
        <w:tab/>
      </w:r>
      <w:r>
        <w:tab/>
      </w:r>
      <w:r>
        <w:tab/>
      </w:r>
      <w:r>
        <w:tab/>
      </w:r>
      <w:r>
        <w:tab/>
        <w:t>25%</w:t>
      </w:r>
    </w:p>
    <w:p w14:paraId="7EE0AB7C" w14:textId="77777777" w:rsidR="00256FFB" w:rsidRDefault="00256FFB"/>
    <w:p w14:paraId="7EE0AB7D" w14:textId="77777777" w:rsidR="00256FFB" w:rsidRDefault="00354E32">
      <w:r>
        <w:t>Failure to complete all of the above assignments will result in an automatic F for the course.</w:t>
      </w:r>
    </w:p>
    <w:p w14:paraId="7EE0AB7E" w14:textId="77777777" w:rsidR="00256FFB" w:rsidRDefault="00256FFB"/>
    <w:p w14:paraId="7EE0AB7F" w14:textId="77777777" w:rsidR="00256FFB" w:rsidRPr="00D34192" w:rsidRDefault="00354E32">
      <w:pPr>
        <w:rPr>
          <w:b/>
          <w:bCs/>
          <w:u w:val="single"/>
        </w:rPr>
      </w:pPr>
      <w:r w:rsidRPr="00D34192">
        <w:rPr>
          <w:b/>
          <w:bCs/>
          <w:u w:val="single"/>
        </w:rPr>
        <w:t>Assignments:</w:t>
      </w:r>
    </w:p>
    <w:p w14:paraId="7EE0AB80" w14:textId="77777777" w:rsidR="00256FFB" w:rsidRPr="00D34192" w:rsidRDefault="00354E32">
      <w:pPr>
        <w:rPr>
          <w:u w:val="single"/>
        </w:rPr>
      </w:pPr>
      <w:r w:rsidRPr="00D34192">
        <w:rPr>
          <w:u w:val="single"/>
        </w:rPr>
        <w:t>Class participation</w:t>
      </w:r>
    </w:p>
    <w:p w14:paraId="7EE0AB81" w14:textId="77777777" w:rsidR="00256FFB" w:rsidRDefault="00354E32">
      <w:r>
        <w:lastRenderedPageBreak/>
        <w:t>Students are expected to participate actively in all class discussions and activities, to be respectful to the instructor and their fellow classmates, to arrive to class on time, and to stay focused on what is happening in our classroom not on chatting or using digital devices. Further, participation will be assessed not just on quantity but also on quality. Quality participation demonstrates knowledge of the issues at hand, completion of that week's assignments, and a willingness to engage in critical assessment of course texts and lectures. The participation grade may also include pop quizzes and short writing assignments done in class.</w:t>
      </w:r>
    </w:p>
    <w:p w14:paraId="7EE0AB82" w14:textId="77777777" w:rsidR="00256FFB" w:rsidRDefault="00256FFB"/>
    <w:p w14:paraId="7EE0AB83" w14:textId="77777777" w:rsidR="00256FFB" w:rsidRDefault="00354E32">
      <w:r>
        <w:t>I encourage students to check in with me over the course of the semester regarding their class participation performance. Further, do not wait to contact me if you are falling behind or having trouble understanding course content. Earlier is always better (I’m looking at you Seniors).</w:t>
      </w:r>
    </w:p>
    <w:p w14:paraId="7EE0AB84" w14:textId="77777777" w:rsidR="00256FFB" w:rsidRPr="00D34192" w:rsidRDefault="00256FFB">
      <w:pPr>
        <w:rPr>
          <w:u w:val="single"/>
        </w:rPr>
      </w:pPr>
    </w:p>
    <w:p w14:paraId="7EE0AB85" w14:textId="77777777" w:rsidR="00256FFB" w:rsidRPr="00D34192" w:rsidRDefault="00354E32">
      <w:pPr>
        <w:rPr>
          <w:u w:val="single"/>
        </w:rPr>
      </w:pPr>
      <w:r w:rsidRPr="00D34192">
        <w:rPr>
          <w:u w:val="single"/>
        </w:rPr>
        <w:t>Short Primary Source Papers</w:t>
      </w:r>
    </w:p>
    <w:p w14:paraId="7EE0AB86" w14:textId="31DE214E" w:rsidR="00256FFB" w:rsidRDefault="00354E32">
      <w:r>
        <w:t xml:space="preserve">This assignment asks you to complete a </w:t>
      </w:r>
      <w:proofErr w:type="gramStart"/>
      <w:r>
        <w:t>400-600 word</w:t>
      </w:r>
      <w:proofErr w:type="gramEnd"/>
      <w:r>
        <w:t xml:space="preserve"> analysis of a primary source related to a particular week’s theme. You must choose a source or sources from the list provided. You may choose a different source but must get permission from the instructor to do so. Though a short paper, you will want to formulate an argument as to what your source(s) help us understand about the broader theme of </w:t>
      </w:r>
      <w:r w:rsidR="00472CCB">
        <w:t>American</w:t>
      </w:r>
      <w:r>
        <w:t xml:space="preserve"> </w:t>
      </w:r>
      <w:r w:rsidR="00472CCB">
        <w:t>identity and belonging</w:t>
      </w:r>
      <w:r>
        <w:t xml:space="preserve">. You must complete one paper before Week 9 and one from Week 9 – Week 15. These papers must be posted to Canvas under the proper week by Sunday at 7PM. Further instructions will be available via Canvas. </w:t>
      </w:r>
    </w:p>
    <w:p w14:paraId="7EE0AB87" w14:textId="77777777" w:rsidR="00256FFB" w:rsidRDefault="00256FFB"/>
    <w:p w14:paraId="7EE0AB88" w14:textId="77777777" w:rsidR="00256FFB" w:rsidRPr="00D34192" w:rsidRDefault="00354E32">
      <w:pPr>
        <w:rPr>
          <w:u w:val="single"/>
        </w:rPr>
      </w:pPr>
      <w:r w:rsidRPr="00D34192">
        <w:rPr>
          <w:u w:val="single"/>
        </w:rPr>
        <w:t>Recap Paper</w:t>
      </w:r>
    </w:p>
    <w:p w14:paraId="7EE0AB89" w14:textId="5D49EEFE" w:rsidR="00256FFB" w:rsidRDefault="00472CCB">
      <w:r>
        <w:t>W</w:t>
      </w:r>
      <w:r w:rsidR="00354E32">
        <w:t xml:space="preserve">e begin each class with a short discussion of the big takeaways from our last class session. This assignment asks you to lead that recap discussion as well as submit a short (300-600) written recap that will be posted to Canvas. </w:t>
      </w:r>
    </w:p>
    <w:p w14:paraId="7EE0AB8A" w14:textId="77777777" w:rsidR="00256FFB" w:rsidRDefault="00256FFB"/>
    <w:p w14:paraId="7EE0AB8B" w14:textId="77777777" w:rsidR="00256FFB" w:rsidRDefault="00354E32">
      <w:r>
        <w:t xml:space="preserve">Your recap should include the key analytical takeaways from a lecture and/or discussion. That means, you should articulate what we learned or now understand about that week’s theme or topic. </w:t>
      </w:r>
    </w:p>
    <w:p w14:paraId="7EE0AB8C" w14:textId="77777777" w:rsidR="00256FFB" w:rsidRDefault="00256FFB"/>
    <w:p w14:paraId="7EE0AB8D" w14:textId="77777777" w:rsidR="00256FFB" w:rsidRDefault="00354E32">
      <w:r>
        <w:t>The goals of this assignment are to:</w:t>
      </w:r>
    </w:p>
    <w:p w14:paraId="6999D49F" w14:textId="77777777" w:rsidR="00D34192" w:rsidRDefault="00354E32" w:rsidP="00D34192">
      <w:pPr>
        <w:pStyle w:val="ListParagraph"/>
        <w:numPr>
          <w:ilvl w:val="0"/>
          <w:numId w:val="28"/>
        </w:numPr>
        <w:spacing w:line="240" w:lineRule="auto"/>
        <w:ind w:left="360" w:firstLine="0"/>
        <w:rPr>
          <w:rFonts w:ascii="Times New Roman" w:hAnsi="Times New Roman" w:cs="Times New Roman"/>
        </w:rPr>
      </w:pPr>
      <w:r w:rsidRPr="00472CCB">
        <w:rPr>
          <w:rFonts w:ascii="Times New Roman" w:hAnsi="Times New Roman" w:cs="Times New Roman"/>
        </w:rPr>
        <w:t xml:space="preserve">Articulate to yourself and your classmates what we learned or understood about the </w:t>
      </w:r>
    </w:p>
    <w:p w14:paraId="7EE0AB8E" w14:textId="0574B6EA" w:rsidR="00256FFB" w:rsidRPr="00D34192" w:rsidRDefault="00354E32" w:rsidP="00D34192">
      <w:pPr>
        <w:ind w:left="720"/>
      </w:pPr>
      <w:r w:rsidRPr="00D34192">
        <w:t>previous class’s theme or topic</w:t>
      </w:r>
    </w:p>
    <w:p w14:paraId="5C200ECD" w14:textId="77777777" w:rsidR="00D34192" w:rsidRDefault="00354E32" w:rsidP="00D34192">
      <w:pPr>
        <w:pStyle w:val="ListParagraph"/>
        <w:numPr>
          <w:ilvl w:val="0"/>
          <w:numId w:val="28"/>
        </w:numPr>
        <w:spacing w:line="240" w:lineRule="auto"/>
        <w:ind w:left="360" w:firstLine="0"/>
        <w:rPr>
          <w:rFonts w:ascii="Times New Roman" w:hAnsi="Times New Roman" w:cs="Times New Roman"/>
        </w:rPr>
      </w:pPr>
      <w:r w:rsidRPr="00472CCB">
        <w:rPr>
          <w:rFonts w:ascii="Times New Roman" w:hAnsi="Times New Roman" w:cs="Times New Roman"/>
        </w:rPr>
        <w:t xml:space="preserve">Prepare for questions on the final exam that will rely on your knowledge of these larger </w:t>
      </w:r>
    </w:p>
    <w:p w14:paraId="7EE0AB8F" w14:textId="0C4C09C9" w:rsidR="00256FFB" w:rsidRPr="00D34192" w:rsidRDefault="00354E32" w:rsidP="00D34192">
      <w:pPr>
        <w:ind w:left="720"/>
      </w:pPr>
      <w:r w:rsidRPr="00D34192">
        <w:t>analytical points</w:t>
      </w:r>
    </w:p>
    <w:p w14:paraId="7EE0AB92" w14:textId="61A071BB" w:rsidR="00256FFB" w:rsidRDefault="00354E32" w:rsidP="00D34192">
      <w:pPr>
        <w:pStyle w:val="ListParagraph"/>
        <w:numPr>
          <w:ilvl w:val="0"/>
          <w:numId w:val="28"/>
        </w:numPr>
        <w:spacing w:line="240" w:lineRule="auto"/>
        <w:ind w:left="360" w:firstLine="0"/>
        <w:rPr>
          <w:rFonts w:ascii="Times New Roman" w:hAnsi="Times New Roman" w:cs="Times New Roman"/>
        </w:rPr>
      </w:pPr>
      <w:r w:rsidRPr="00472CCB">
        <w:rPr>
          <w:rFonts w:ascii="Times New Roman" w:hAnsi="Times New Roman" w:cs="Times New Roman"/>
        </w:rPr>
        <w:t>Practice historical writing including synthetic description and analysi</w:t>
      </w:r>
      <w:r w:rsidR="00472CCB" w:rsidRPr="00472CCB">
        <w:rPr>
          <w:rFonts w:ascii="Times New Roman" w:hAnsi="Times New Roman" w:cs="Times New Roman"/>
        </w:rPr>
        <w:t>s</w:t>
      </w:r>
    </w:p>
    <w:p w14:paraId="6337F0BE" w14:textId="77777777" w:rsidR="00D34192" w:rsidRPr="00472CCB" w:rsidRDefault="00D34192" w:rsidP="00D34192">
      <w:pPr>
        <w:pStyle w:val="ListParagraph"/>
        <w:spacing w:line="240" w:lineRule="auto"/>
        <w:ind w:left="360"/>
        <w:rPr>
          <w:rFonts w:ascii="Times New Roman" w:hAnsi="Times New Roman" w:cs="Times New Roman"/>
        </w:rPr>
      </w:pPr>
    </w:p>
    <w:p w14:paraId="7EE0AB93" w14:textId="77777777" w:rsidR="00256FFB" w:rsidRPr="00D34192" w:rsidRDefault="00354E32">
      <w:pPr>
        <w:rPr>
          <w:b/>
          <w:bCs/>
          <w:u w:val="single"/>
        </w:rPr>
      </w:pPr>
      <w:r w:rsidRPr="00D34192">
        <w:rPr>
          <w:b/>
          <w:bCs/>
          <w:u w:val="single"/>
        </w:rPr>
        <w:t>Course Policies</w:t>
      </w:r>
    </w:p>
    <w:p w14:paraId="0C529CA6" w14:textId="77777777" w:rsidR="00D34192" w:rsidRDefault="00354E32">
      <w:pPr>
        <w:rPr>
          <w:u w:val="single"/>
        </w:rPr>
      </w:pPr>
      <w:r w:rsidRPr="00D34192">
        <w:rPr>
          <w:u w:val="single"/>
        </w:rPr>
        <w:t>Attendance</w:t>
      </w:r>
    </w:p>
    <w:p w14:paraId="7EE0AB95" w14:textId="153E265E" w:rsidR="00256FFB" w:rsidRPr="00D34192" w:rsidRDefault="00827E0B">
      <w:pPr>
        <w:rPr>
          <w:u w:val="single"/>
        </w:rPr>
      </w:pPr>
      <w:r>
        <w:t xml:space="preserve">Given the pandemic, I understand that attending class may not always be possible. So, </w:t>
      </w:r>
      <w:r w:rsidR="00E62658">
        <w:t xml:space="preserve">I encourage you to attend class as much as you can because class time is crucial to learning. </w:t>
      </w:r>
      <w:r w:rsidR="00F06C63">
        <w:t xml:space="preserve">However, if you miss class </w:t>
      </w:r>
      <w:r w:rsidR="00354E32">
        <w:t>to attend a</w:t>
      </w:r>
      <w:r w:rsidR="00472CCB">
        <w:t xml:space="preserve"> university </w:t>
      </w:r>
      <w:r w:rsidR="00354E32">
        <w:t xml:space="preserve">sponsored event, to observe a religious holiday, or due to a documented illness, those absences will be excused. </w:t>
      </w:r>
      <w:r w:rsidR="00F06C63">
        <w:t>In addition, I encourage you to contact me if you miss class for any other reason so that you can get caught up on class material</w:t>
      </w:r>
      <w:r w:rsidR="00C22BFA">
        <w:t xml:space="preserve">. </w:t>
      </w:r>
    </w:p>
    <w:p w14:paraId="7EE0AB96" w14:textId="77777777" w:rsidR="00256FFB" w:rsidRDefault="00256FFB"/>
    <w:p w14:paraId="7EE0AB97" w14:textId="58503E21" w:rsidR="00256FFB" w:rsidRPr="00D34192" w:rsidRDefault="00354E32">
      <w:pPr>
        <w:rPr>
          <w:u w:val="single"/>
        </w:rPr>
      </w:pPr>
      <w:r w:rsidRPr="00D34192">
        <w:rPr>
          <w:u w:val="single"/>
        </w:rPr>
        <w:t xml:space="preserve">Classroom Conduct </w:t>
      </w:r>
    </w:p>
    <w:p w14:paraId="7EE0AB98" w14:textId="77777777" w:rsidR="00256FFB" w:rsidRDefault="00354E32">
      <w:r>
        <w:lastRenderedPageBreak/>
        <w:t xml:space="preserve">In this course, we welcome intellectual inquiry and thoughtful discussion of difficult </w:t>
      </w:r>
      <w:proofErr w:type="gramStart"/>
      <w:r>
        <w:t>questions, but</w:t>
      </w:r>
      <w:proofErr w:type="gramEnd"/>
      <w:r>
        <w:t xml:space="preserve"> hate speech and disrespectful comments will not be tolerated. We </w:t>
      </w:r>
      <w:proofErr w:type="gramStart"/>
      <w:r>
        <w:t>must to</w:t>
      </w:r>
      <w:proofErr w:type="gramEnd"/>
      <w:r>
        <w:t xml:space="preserve"> come to class with an open mind, a willingness to learn, and fundamental respect for the humanity of each person in the room and the historical actors we discuss. </w:t>
      </w:r>
    </w:p>
    <w:p w14:paraId="7EE0AB99" w14:textId="77777777" w:rsidR="00256FFB" w:rsidRDefault="00256FFB"/>
    <w:p w14:paraId="7EE0AB9A" w14:textId="6ADBD60B" w:rsidR="00256FFB" w:rsidRPr="00D34192" w:rsidRDefault="00354E32">
      <w:pPr>
        <w:rPr>
          <w:u w:val="single"/>
        </w:rPr>
      </w:pPr>
      <w:r w:rsidRPr="00D34192">
        <w:rPr>
          <w:u w:val="single"/>
        </w:rPr>
        <w:t>Office hours/student appointment</w:t>
      </w:r>
      <w:r w:rsidR="00D34192" w:rsidRPr="00D34192">
        <w:rPr>
          <w:u w:val="single"/>
        </w:rPr>
        <w:t>s</w:t>
      </w:r>
      <w:r w:rsidRPr="00D34192">
        <w:rPr>
          <w:u w:val="single"/>
        </w:rPr>
        <w:t xml:space="preserve"> </w:t>
      </w:r>
    </w:p>
    <w:p w14:paraId="7EE0AB9B" w14:textId="5B2740AD" w:rsidR="00256FFB" w:rsidRDefault="00354E32">
      <w:r>
        <w:t xml:space="preserve">My office hours </w:t>
      </w:r>
      <w:r w:rsidR="00C22BFA">
        <w:t xml:space="preserve">are times set aside to meet and speak with students. Please use the link on Canvas to book an appointment. </w:t>
      </w:r>
      <w:r>
        <w:t xml:space="preserve"> I am also available to meet at other times if students are unable to make it to my office during these times. Feel free to send me an email to set up a meeting if you’d like to talk or have any questions about course topics, assignments, or grades.</w:t>
      </w:r>
    </w:p>
    <w:p w14:paraId="7EE0AB9C" w14:textId="77777777" w:rsidR="00256FFB" w:rsidRPr="00D34192" w:rsidRDefault="00256FFB">
      <w:pPr>
        <w:rPr>
          <w:u w:val="single"/>
        </w:rPr>
      </w:pPr>
    </w:p>
    <w:p w14:paraId="7EE0AB9D" w14:textId="0EAF5704" w:rsidR="00256FFB" w:rsidRPr="00D34192" w:rsidRDefault="00354E32">
      <w:pPr>
        <w:rPr>
          <w:u w:val="single"/>
        </w:rPr>
      </w:pPr>
      <w:r w:rsidRPr="00D34192">
        <w:rPr>
          <w:u w:val="single"/>
        </w:rPr>
        <w:t xml:space="preserve">Academic dishonesty </w:t>
      </w:r>
    </w:p>
    <w:p w14:paraId="7EE0AB9E" w14:textId="23276F70" w:rsidR="00256FFB" w:rsidRDefault="00354E32">
      <w:r>
        <w:t xml:space="preserve">Students are expected to obey the </w:t>
      </w:r>
      <w:r w:rsidR="00472CCB">
        <w:t xml:space="preserve">Rutgers </w:t>
      </w:r>
      <w:r>
        <w:t>honor code, and I will enforce this code to its fullest extent. The goal of this course is to evaluate your understanding of course materials and ability to express that understanding. Cheating, plagiarizing or otherwise violating the code of academic integrity not only breaks the trust between professor and student but keeps you from learning course content and improving writing and critical thinking skills. I am here to help so if you are having trouble, do not cheat, ask me for help.</w:t>
      </w:r>
    </w:p>
    <w:p w14:paraId="7EE0AB9F" w14:textId="77777777" w:rsidR="00256FFB" w:rsidRDefault="00256FFB"/>
    <w:p w14:paraId="7EE0ABA1" w14:textId="77777777" w:rsidR="00256FFB" w:rsidRDefault="00354E32">
      <w:r>
        <w:t>Generally speaking, it is a violation of the academic integrity code to:</w:t>
      </w:r>
    </w:p>
    <w:p w14:paraId="7EE0ABA2" w14:textId="77777777" w:rsidR="00256FFB" w:rsidRPr="00472CCB" w:rsidRDefault="00354E32" w:rsidP="00D34192">
      <w:pPr>
        <w:pStyle w:val="ListParagraph"/>
        <w:numPr>
          <w:ilvl w:val="0"/>
          <w:numId w:val="27"/>
        </w:numPr>
        <w:spacing w:line="360" w:lineRule="auto"/>
        <w:rPr>
          <w:rFonts w:ascii="Times New Roman" w:hAnsi="Times New Roman" w:cs="Times New Roman"/>
        </w:rPr>
      </w:pPr>
      <w:r w:rsidRPr="00472CCB">
        <w:rPr>
          <w:rFonts w:ascii="Times New Roman" w:hAnsi="Times New Roman" w:cs="Times New Roman"/>
        </w:rPr>
        <w:t>Use someone else’s words or ideas without attribution</w:t>
      </w:r>
    </w:p>
    <w:p w14:paraId="7EE0ABA3" w14:textId="77777777" w:rsidR="00256FFB" w:rsidRPr="00472CCB" w:rsidRDefault="00354E32" w:rsidP="00D34192">
      <w:pPr>
        <w:pStyle w:val="ListParagraph"/>
        <w:numPr>
          <w:ilvl w:val="0"/>
          <w:numId w:val="27"/>
        </w:numPr>
        <w:spacing w:line="360" w:lineRule="auto"/>
        <w:rPr>
          <w:rFonts w:ascii="Times New Roman" w:hAnsi="Times New Roman" w:cs="Times New Roman"/>
        </w:rPr>
      </w:pPr>
      <w:r w:rsidRPr="00472CCB">
        <w:rPr>
          <w:rFonts w:ascii="Times New Roman" w:hAnsi="Times New Roman" w:cs="Times New Roman"/>
        </w:rPr>
        <w:t>Copy content from someone else’s paper, quiz, or exam</w:t>
      </w:r>
    </w:p>
    <w:p w14:paraId="35B57E8F" w14:textId="78128A28" w:rsidR="00F606CC" w:rsidRPr="0038799F" w:rsidRDefault="00354E32" w:rsidP="00D34192">
      <w:pPr>
        <w:pStyle w:val="ListParagraph"/>
        <w:numPr>
          <w:ilvl w:val="0"/>
          <w:numId w:val="27"/>
        </w:numPr>
        <w:spacing w:line="360" w:lineRule="auto"/>
        <w:rPr>
          <w:rFonts w:ascii="Times New Roman" w:hAnsi="Times New Roman" w:cs="Times New Roman"/>
        </w:rPr>
      </w:pPr>
      <w:r w:rsidRPr="00472CCB">
        <w:rPr>
          <w:rFonts w:ascii="Times New Roman" w:hAnsi="Times New Roman" w:cs="Times New Roman"/>
        </w:rPr>
        <w:t>Pay for course assignments to be complete by someone else</w:t>
      </w:r>
    </w:p>
    <w:p w14:paraId="74E8A0D8" w14:textId="6DDAD7D5" w:rsidR="00F606CC" w:rsidRPr="00F606CC" w:rsidRDefault="00F606CC" w:rsidP="00F606CC">
      <w:r w:rsidRPr="00F606CC">
        <w:t>The university's policy on academic integrity is available at</w:t>
      </w:r>
      <w:r w:rsidR="00D34192">
        <w:t>:</w:t>
      </w:r>
      <w:r w:rsidRPr="00F606CC">
        <w:t xml:space="preserve"> </w:t>
      </w:r>
      <w:hyperlink r:id="rId6">
        <w:r w:rsidRPr="00F606CC">
          <w:rPr>
            <w:rStyle w:val="Hyperlink"/>
          </w:rPr>
          <w:t>http://academicintegrity.rutgers.edu/academic-integrity-policy/</w:t>
        </w:r>
      </w:hyperlink>
    </w:p>
    <w:p w14:paraId="7EE0ABA5" w14:textId="77777777" w:rsidR="00256FFB" w:rsidRDefault="00256FFB"/>
    <w:p w14:paraId="7EE0ABA6" w14:textId="7F97095A" w:rsidR="00256FFB" w:rsidRPr="00D34192" w:rsidRDefault="00354E32">
      <w:pPr>
        <w:rPr>
          <w:u w:val="single"/>
        </w:rPr>
      </w:pPr>
      <w:r w:rsidRPr="00D34192">
        <w:rPr>
          <w:u w:val="single"/>
        </w:rPr>
        <w:t>Cell phones</w:t>
      </w:r>
      <w:r w:rsidR="00D34192" w:rsidRPr="00D34192">
        <w:rPr>
          <w:u w:val="single"/>
        </w:rPr>
        <w:t>, Laptops, Tablets, Etc.</w:t>
      </w:r>
      <w:r w:rsidRPr="00D34192">
        <w:rPr>
          <w:u w:val="single"/>
        </w:rPr>
        <w:t xml:space="preserve"> </w:t>
      </w:r>
    </w:p>
    <w:p w14:paraId="7EE0ABA7" w14:textId="2199228C" w:rsidR="00256FFB" w:rsidRDefault="00354E32">
      <w:r>
        <w:t xml:space="preserve">Students must turn off and stow their cell phones before class begins. Under no circumstances may students answer their phones, make calls, send text messages, or use their cell phone in any manner during class hours unless approved by me before class begins. I understand that cell phones have become central to many of our lives, but their use in class is a distraction for not just the user but others in class. </w:t>
      </w:r>
    </w:p>
    <w:p w14:paraId="7EE0ABA8" w14:textId="77777777" w:rsidR="00256FFB" w:rsidRDefault="00256FFB"/>
    <w:p w14:paraId="7EE0ABAC" w14:textId="308CA7F9" w:rsidR="00256FFB" w:rsidRDefault="00354E32">
      <w:r>
        <w:t>Essentially, you are in class approximately 3 hours a week. Please be present and prepared when you are here. If you would rather text or surf the internet, please do not come to class.</w:t>
      </w:r>
    </w:p>
    <w:p w14:paraId="7EE0ABAD" w14:textId="77777777" w:rsidR="00256FFB" w:rsidRDefault="00256FFB"/>
    <w:p w14:paraId="7EE0ABAE" w14:textId="37B4DCF0" w:rsidR="00256FFB" w:rsidRPr="00D34192" w:rsidRDefault="0038799F">
      <w:pPr>
        <w:rPr>
          <w:u w:val="single"/>
        </w:rPr>
      </w:pPr>
      <w:r w:rsidRPr="00D34192">
        <w:rPr>
          <w:u w:val="single"/>
        </w:rPr>
        <w:t>Accommodations</w:t>
      </w:r>
    </w:p>
    <w:p w14:paraId="5CE17FAE" w14:textId="6B4B721C" w:rsidR="00A66599" w:rsidRPr="00A66599" w:rsidRDefault="00A66599" w:rsidP="00A66599">
      <w:r>
        <w:t xml:space="preserve">If you require an accommodation, </w:t>
      </w:r>
      <w:r w:rsidRPr="00A66599">
        <w:t xml:space="preserve">please complete the Registration form on the ODS website at https://ods.rutgers.edu/students/registration-form. For more information, please visit the Office of Disability Services in the Paul Robeson Campus Center, Suite 219 or contact </w:t>
      </w:r>
      <w:hyperlink r:id="rId7">
        <w:r w:rsidRPr="00A66599">
          <w:rPr>
            <w:rStyle w:val="Hyperlink"/>
          </w:rPr>
          <w:t>odsnewark@rutgers.edu</w:t>
        </w:r>
      </w:hyperlink>
      <w:r w:rsidRPr="00A66599">
        <w:t>.</w:t>
      </w:r>
      <w:r>
        <w:t xml:space="preserve"> I am happy to do anything to help you learn</w:t>
      </w:r>
      <w:r w:rsidR="00827E0B">
        <w:t xml:space="preserve"> so registering with ODS and having them supply instructors with proper guidance will help us do that. </w:t>
      </w:r>
    </w:p>
    <w:p w14:paraId="09C31B18" w14:textId="51EC196A" w:rsidR="00A66599" w:rsidRDefault="00A66599"/>
    <w:p w14:paraId="459D06E4" w14:textId="77777777" w:rsidR="00D34192" w:rsidRDefault="00D34192">
      <w:pPr>
        <w:rPr>
          <w:u w:val="single"/>
        </w:rPr>
      </w:pPr>
    </w:p>
    <w:p w14:paraId="06EC2BE4" w14:textId="77777777" w:rsidR="00D34192" w:rsidRDefault="00D34192">
      <w:pPr>
        <w:rPr>
          <w:u w:val="single"/>
        </w:rPr>
      </w:pPr>
    </w:p>
    <w:p w14:paraId="7EE0ABAF" w14:textId="341E3BE2" w:rsidR="00256FFB" w:rsidRPr="003D10FD" w:rsidRDefault="00354E32">
      <w:pPr>
        <w:rPr>
          <w:u w:val="single"/>
        </w:rPr>
      </w:pPr>
      <w:r w:rsidRPr="003D10FD">
        <w:rPr>
          <w:u w:val="single"/>
        </w:rPr>
        <w:lastRenderedPageBreak/>
        <w:t>Course Schedule</w:t>
      </w:r>
    </w:p>
    <w:p w14:paraId="101218FA" w14:textId="6AD2217A" w:rsidR="00E53F86" w:rsidRPr="003D10FD" w:rsidRDefault="00354E32" w:rsidP="00E53F86">
      <w:pPr>
        <w:rPr>
          <w:b/>
          <w:bCs/>
        </w:rPr>
      </w:pPr>
      <w:r w:rsidRPr="003D10FD">
        <w:rPr>
          <w:b/>
          <w:bCs/>
        </w:rPr>
        <w:t>Week 1 –</w:t>
      </w:r>
      <w:r w:rsidR="004D6235" w:rsidRPr="003D10FD">
        <w:rPr>
          <w:b/>
          <w:bCs/>
        </w:rPr>
        <w:t xml:space="preserve"> Introductions/Course Expectations/What is </w:t>
      </w:r>
      <w:proofErr w:type="gramStart"/>
      <w:r w:rsidR="004D6235" w:rsidRPr="003D10FD">
        <w:rPr>
          <w:b/>
          <w:bCs/>
        </w:rPr>
        <w:t>culture?/</w:t>
      </w:r>
      <w:proofErr w:type="gramEnd"/>
      <w:r w:rsidR="004D6235" w:rsidRPr="003D10FD">
        <w:rPr>
          <w:b/>
          <w:bCs/>
        </w:rPr>
        <w:t>Founding Myths</w:t>
      </w:r>
    </w:p>
    <w:p w14:paraId="7EE0ABB0" w14:textId="4F7BB919" w:rsidR="00256FFB" w:rsidRPr="00E53F86" w:rsidRDefault="00E53F86" w:rsidP="00E53F86">
      <w:r w:rsidRPr="00E53F86">
        <w:t>Tuesday</w:t>
      </w:r>
      <w:r w:rsidR="00354E32" w:rsidRPr="00E53F86">
        <w:t xml:space="preserve"> </w:t>
      </w:r>
      <w:r w:rsidR="004D6235">
        <w:t>Discussion</w:t>
      </w:r>
    </w:p>
    <w:p w14:paraId="7EE0ABB1" w14:textId="5878D869" w:rsidR="00256FFB" w:rsidRPr="00E53F86" w:rsidRDefault="00E53F86" w:rsidP="00E53F86">
      <w:r w:rsidRPr="00E53F86">
        <w:t xml:space="preserve">Thursday </w:t>
      </w:r>
    </w:p>
    <w:p w14:paraId="0AC3C702" w14:textId="77777777" w:rsidR="009A691B" w:rsidRPr="00E53F86" w:rsidRDefault="009A691B" w:rsidP="00E53F86">
      <w:r w:rsidRPr="00E53F86">
        <w:t>Primary Source</w:t>
      </w:r>
    </w:p>
    <w:p w14:paraId="13B65EFD" w14:textId="77777777" w:rsidR="009A691B" w:rsidRPr="00E53F86" w:rsidRDefault="009A691B" w:rsidP="004D6235">
      <w:pPr>
        <w:ind w:firstLine="720"/>
      </w:pPr>
      <w:r w:rsidRPr="00E53F86">
        <w:t>The Declaration of Independence</w:t>
      </w:r>
    </w:p>
    <w:p w14:paraId="3BA00EAF" w14:textId="77777777" w:rsidR="00E53F86" w:rsidRPr="00E53F86" w:rsidRDefault="00E53F86" w:rsidP="00E53F86">
      <w:r w:rsidRPr="00E53F86">
        <w:t>Secondary Source</w:t>
      </w:r>
    </w:p>
    <w:p w14:paraId="0660175C" w14:textId="66378EF0" w:rsidR="00E53F86" w:rsidRPr="00E53F86" w:rsidRDefault="00E53F86" w:rsidP="004D6235">
      <w:pPr>
        <w:ind w:left="720"/>
      </w:pPr>
      <w:r w:rsidRPr="00E53F86">
        <w:t>Nikole Hannah Jones, “Introduction</w:t>
      </w:r>
      <w:r w:rsidR="004D6235">
        <w:t>,</w:t>
      </w:r>
      <w:r w:rsidRPr="00E53F86">
        <w:t>”</w:t>
      </w:r>
      <w:r w:rsidR="004D6235">
        <w:t xml:space="preserve"> </w:t>
      </w:r>
      <w:r w:rsidR="004D6235">
        <w:rPr>
          <w:i/>
          <w:iCs/>
        </w:rPr>
        <w:t>1619 Project</w:t>
      </w:r>
      <w:r w:rsidRPr="00E53F86">
        <w:t xml:space="preserve"> https://www.nytimes.com/interactive/2019/08/14/magazine/black-history-american-democracy.html</w:t>
      </w:r>
    </w:p>
    <w:p w14:paraId="0B14E8CC" w14:textId="77777777" w:rsidR="009A691B" w:rsidRPr="00E53F86" w:rsidRDefault="009A691B" w:rsidP="00E53F86"/>
    <w:p w14:paraId="7EE0ABB2" w14:textId="63649615" w:rsidR="00256FFB" w:rsidRPr="003D10FD" w:rsidRDefault="00354E32" w:rsidP="00E53F86">
      <w:pPr>
        <w:rPr>
          <w:b/>
          <w:bCs/>
        </w:rPr>
      </w:pPr>
      <w:r w:rsidRPr="003D10FD">
        <w:rPr>
          <w:b/>
          <w:bCs/>
        </w:rPr>
        <w:t xml:space="preserve">Week 2 </w:t>
      </w:r>
      <w:r w:rsidR="009A691B" w:rsidRPr="003D10FD">
        <w:rPr>
          <w:b/>
          <w:bCs/>
        </w:rPr>
        <w:t>–Enslaved Peoples and Belonging</w:t>
      </w:r>
    </w:p>
    <w:p w14:paraId="3DE42FD6" w14:textId="1EDC75E1" w:rsidR="009A691B" w:rsidRPr="00E53F86" w:rsidRDefault="009A691B" w:rsidP="00E53F86">
      <w:r w:rsidRPr="00E53F86">
        <w:t>Tuesday</w:t>
      </w:r>
    </w:p>
    <w:p w14:paraId="30B340AE" w14:textId="77777777" w:rsidR="00E53F86" w:rsidRPr="00E53F86" w:rsidRDefault="00E53F86" w:rsidP="00E53F86">
      <w:r w:rsidRPr="00E53F86">
        <w:t>Primary Source</w:t>
      </w:r>
    </w:p>
    <w:p w14:paraId="67C51D17" w14:textId="77777777" w:rsidR="00E53F86" w:rsidRPr="00E53F86" w:rsidRDefault="00E53F86" w:rsidP="004D6235">
      <w:pPr>
        <w:ind w:firstLine="720"/>
      </w:pPr>
      <w:r w:rsidRPr="00E53F86">
        <w:t xml:space="preserve">Harriet Jacobs, </w:t>
      </w:r>
      <w:hyperlink r:id="rId8">
        <w:r w:rsidRPr="00E53F86">
          <w:rPr>
            <w:rStyle w:val="Hyperlink"/>
          </w:rPr>
          <w:t>Incidents in the Life of a Slave Girl</w:t>
        </w:r>
      </w:hyperlink>
      <w:hyperlink r:id="rId9">
        <w:r w:rsidRPr="00E53F86">
          <w:rPr>
            <w:rStyle w:val="Hyperlink"/>
          </w:rPr>
          <w:t xml:space="preserve">, </w:t>
        </w:r>
        <w:proofErr w:type="spellStart"/>
        <w:r w:rsidRPr="00E53F86">
          <w:rPr>
            <w:rStyle w:val="Hyperlink"/>
          </w:rPr>
          <w:t>Chs</w:t>
        </w:r>
        <w:proofErr w:type="spellEnd"/>
        <w:r w:rsidRPr="00E53F86">
          <w:rPr>
            <w:rStyle w:val="Hyperlink"/>
          </w:rPr>
          <w:t>. 1-6</w:t>
        </w:r>
      </w:hyperlink>
    </w:p>
    <w:p w14:paraId="0FF9D8F2" w14:textId="77777777" w:rsidR="00E53F86" w:rsidRPr="00E53F86" w:rsidRDefault="00E53F86" w:rsidP="00E53F86">
      <w:r w:rsidRPr="00E53F86">
        <w:t>OR</w:t>
      </w:r>
    </w:p>
    <w:p w14:paraId="7F046A5E" w14:textId="77777777" w:rsidR="00E53F86" w:rsidRPr="00E53F86" w:rsidRDefault="00E53F86" w:rsidP="004D6235">
      <w:pPr>
        <w:ind w:firstLine="720"/>
      </w:pPr>
      <w:r w:rsidRPr="00E53F86">
        <w:t xml:space="preserve">Olaudah Equiano, The Interesting Narrative of the Life of Olaudah Equiano, </w:t>
      </w:r>
      <w:proofErr w:type="spellStart"/>
      <w:r w:rsidRPr="00E53F86">
        <w:t>Chs</w:t>
      </w:r>
      <w:proofErr w:type="spellEnd"/>
      <w:r w:rsidRPr="00E53F86">
        <w:t>. 3 and 4</w:t>
      </w:r>
    </w:p>
    <w:p w14:paraId="7EE0ABB7" w14:textId="641E3E06" w:rsidR="00256FFB" w:rsidRPr="00E53F86" w:rsidRDefault="009A691B" w:rsidP="00E53F86">
      <w:r w:rsidRPr="00E53F86">
        <w:t>Thursday</w:t>
      </w:r>
    </w:p>
    <w:p w14:paraId="19AD84AA" w14:textId="77777777" w:rsidR="00E53F86" w:rsidRPr="00E53F86" w:rsidRDefault="00E53F86" w:rsidP="00E53F86">
      <w:r w:rsidRPr="00E53F86">
        <w:t>Secondary Source</w:t>
      </w:r>
    </w:p>
    <w:p w14:paraId="30C73491" w14:textId="77777777" w:rsidR="00E53F86" w:rsidRPr="00E53F86" w:rsidRDefault="00E53F86" w:rsidP="004D6235">
      <w:pPr>
        <w:ind w:left="720"/>
      </w:pPr>
      <w:r w:rsidRPr="00E53F86">
        <w:t xml:space="preserve">Stephanie Jones-Rodgers, </w:t>
      </w:r>
      <w:r w:rsidRPr="004D6235">
        <w:rPr>
          <w:i/>
          <w:iCs/>
        </w:rPr>
        <w:t>They Were Her Property: White Women as Slave Owners in the American South</w:t>
      </w:r>
      <w:r w:rsidRPr="00E53F86">
        <w:t>, Ch. 1</w:t>
      </w:r>
    </w:p>
    <w:p w14:paraId="65386B1A" w14:textId="77777777" w:rsidR="00E53F86" w:rsidRPr="00E53F86" w:rsidRDefault="00E53F86" w:rsidP="00E53F86">
      <w:r w:rsidRPr="00E53F86">
        <w:t>OR</w:t>
      </w:r>
    </w:p>
    <w:p w14:paraId="4071A8C6" w14:textId="77777777" w:rsidR="00E53F86" w:rsidRPr="00E53F86" w:rsidRDefault="00E53F86" w:rsidP="004D6235">
      <w:pPr>
        <w:ind w:firstLine="720"/>
      </w:pPr>
      <w:r w:rsidRPr="00E53F86">
        <w:t xml:space="preserve">Walter Johnson, </w:t>
      </w:r>
      <w:r w:rsidRPr="004D6235">
        <w:rPr>
          <w:i/>
          <w:iCs/>
        </w:rPr>
        <w:t>Soul by Soul: Life Inside an Antebellum Slave Market</w:t>
      </w:r>
      <w:r w:rsidRPr="00E53F86">
        <w:t>, Ch. 2</w:t>
      </w:r>
    </w:p>
    <w:p w14:paraId="773E554D" w14:textId="77777777" w:rsidR="009A691B" w:rsidRPr="00E53F86" w:rsidRDefault="009A691B" w:rsidP="00E53F86"/>
    <w:p w14:paraId="12AF0766" w14:textId="6E38A403" w:rsidR="00E53F86" w:rsidRPr="003D10FD" w:rsidRDefault="00354E32" w:rsidP="00E53F86">
      <w:pPr>
        <w:rPr>
          <w:b/>
          <w:bCs/>
        </w:rPr>
      </w:pPr>
      <w:r w:rsidRPr="003D10FD">
        <w:rPr>
          <w:b/>
          <w:bCs/>
        </w:rPr>
        <w:t xml:space="preserve">Week 3 </w:t>
      </w:r>
      <w:r w:rsidR="00E53F86" w:rsidRPr="003D10FD">
        <w:rPr>
          <w:b/>
          <w:bCs/>
        </w:rPr>
        <w:t xml:space="preserve">– The Problem of the Color Line </w:t>
      </w:r>
    </w:p>
    <w:p w14:paraId="5FBB81E9" w14:textId="77777777" w:rsidR="00E53F86" w:rsidRPr="00E53F86" w:rsidRDefault="00E53F86" w:rsidP="00E53F86">
      <w:r w:rsidRPr="00E53F86">
        <w:t>Tuesday</w:t>
      </w:r>
    </w:p>
    <w:p w14:paraId="3773A7C7" w14:textId="77777777" w:rsidR="00E53F86" w:rsidRPr="00E53F86" w:rsidRDefault="00E53F86" w:rsidP="00E53F86">
      <w:r w:rsidRPr="00E53F86">
        <w:t>Primary Source</w:t>
      </w:r>
    </w:p>
    <w:p w14:paraId="6AF858DA" w14:textId="77777777" w:rsidR="00E53F86" w:rsidRPr="00E53F86" w:rsidRDefault="00E53F86" w:rsidP="00774E0E">
      <w:pPr>
        <w:ind w:left="720"/>
      </w:pPr>
      <w:r w:rsidRPr="00E53F86">
        <w:t xml:space="preserve">W.E.B Dubois, </w:t>
      </w:r>
      <w:r w:rsidRPr="00774E0E">
        <w:rPr>
          <w:i/>
          <w:iCs/>
        </w:rPr>
        <w:t>The Souls of Black Folk</w:t>
      </w:r>
      <w:r w:rsidRPr="00E53F86">
        <w:t>, “The Forethought” and “On the Meaning of Progress”</w:t>
      </w:r>
    </w:p>
    <w:p w14:paraId="5475A20C" w14:textId="77777777" w:rsidR="00E53F86" w:rsidRPr="00E53F86" w:rsidRDefault="00E53F86" w:rsidP="00E53F86">
      <w:r w:rsidRPr="00E53F86">
        <w:t>Thursday</w:t>
      </w:r>
    </w:p>
    <w:p w14:paraId="3FD69421" w14:textId="77777777" w:rsidR="00E53F86" w:rsidRPr="00E53F86" w:rsidRDefault="00E53F86" w:rsidP="00E53F86">
      <w:r w:rsidRPr="00E53F86">
        <w:t>Secondary Source</w:t>
      </w:r>
    </w:p>
    <w:p w14:paraId="25FD93CD" w14:textId="77777777" w:rsidR="00E53F86" w:rsidRPr="00E53F86" w:rsidRDefault="00E53F86" w:rsidP="00774E0E">
      <w:pPr>
        <w:ind w:left="720"/>
      </w:pPr>
      <w:r w:rsidRPr="00E53F86">
        <w:t xml:space="preserve">R.A. Lawson, </w:t>
      </w:r>
      <w:r w:rsidRPr="00774E0E">
        <w:rPr>
          <w:i/>
          <w:iCs/>
        </w:rPr>
        <w:t>Jim Crow’s Counterculture: The Blues and Black Southerners, 1890-1945</w:t>
      </w:r>
      <w:r w:rsidRPr="00E53F86">
        <w:t>, Verse 1</w:t>
      </w:r>
    </w:p>
    <w:p w14:paraId="7EE0ABC1" w14:textId="0C1BE2D6" w:rsidR="00256FFB" w:rsidRPr="00E53F86" w:rsidRDefault="00256FFB" w:rsidP="00E53F86"/>
    <w:p w14:paraId="2EED4110" w14:textId="77777777" w:rsidR="00E53F86" w:rsidRPr="003D10FD" w:rsidRDefault="00354E32" w:rsidP="00E53F86">
      <w:pPr>
        <w:rPr>
          <w:b/>
          <w:bCs/>
        </w:rPr>
      </w:pPr>
      <w:r w:rsidRPr="003D10FD">
        <w:rPr>
          <w:b/>
          <w:bCs/>
        </w:rPr>
        <w:t xml:space="preserve">Week 4 </w:t>
      </w:r>
      <w:r w:rsidR="00E53F86" w:rsidRPr="003D10FD">
        <w:rPr>
          <w:b/>
          <w:bCs/>
        </w:rPr>
        <w:t>– Native Americans and the Frontier</w:t>
      </w:r>
    </w:p>
    <w:p w14:paraId="5EE5CE6A" w14:textId="77777777" w:rsidR="00E53F86" w:rsidRPr="00E53F86" w:rsidRDefault="00E53F86" w:rsidP="00E53F86">
      <w:r w:rsidRPr="00E53F86">
        <w:t>Tuesday</w:t>
      </w:r>
    </w:p>
    <w:p w14:paraId="312C9CEA" w14:textId="77777777" w:rsidR="00E53F86" w:rsidRPr="00E53F86" w:rsidRDefault="00E53F86" w:rsidP="00E53F86">
      <w:r w:rsidRPr="00E53F86">
        <w:t>Primary Sources</w:t>
      </w:r>
    </w:p>
    <w:p w14:paraId="178C7FC6" w14:textId="77777777" w:rsidR="00E53F86" w:rsidRPr="00E53F86" w:rsidRDefault="00E53F86" w:rsidP="00774E0E">
      <w:pPr>
        <w:ind w:firstLine="720"/>
      </w:pPr>
      <w:r w:rsidRPr="00E53F86">
        <w:t xml:space="preserve">George Catlin paintings - </w:t>
      </w:r>
      <w:hyperlink r:id="rId10">
        <w:r w:rsidRPr="00E53F86">
          <w:rPr>
            <w:rStyle w:val="Hyperlink"/>
          </w:rPr>
          <w:t>https://www.georgecatlin.org/</w:t>
        </w:r>
      </w:hyperlink>
      <w:r w:rsidRPr="00E53F86">
        <w:t xml:space="preserve"> </w:t>
      </w:r>
    </w:p>
    <w:p w14:paraId="040E7C57" w14:textId="77777777" w:rsidR="00E53F86" w:rsidRPr="00E53F86" w:rsidRDefault="00E53F86" w:rsidP="00E53F86">
      <w:r w:rsidRPr="00E53F86">
        <w:t>Thursday</w:t>
      </w:r>
    </w:p>
    <w:p w14:paraId="3AC4CBEE" w14:textId="77777777" w:rsidR="00E53F86" w:rsidRPr="00E53F86" w:rsidRDefault="00E53F86" w:rsidP="00E53F86">
      <w:r w:rsidRPr="00E53F86">
        <w:t>Secondary Source</w:t>
      </w:r>
    </w:p>
    <w:p w14:paraId="4D4A1555" w14:textId="01DA5F28" w:rsidR="009F42A7" w:rsidRPr="00E53F86" w:rsidRDefault="00E53F86" w:rsidP="00774E0E">
      <w:pPr>
        <w:ind w:firstLine="720"/>
      </w:pPr>
      <w:r w:rsidRPr="00E53F86">
        <w:t xml:space="preserve">Shari M. </w:t>
      </w:r>
      <w:proofErr w:type="spellStart"/>
      <w:r w:rsidRPr="00E53F86">
        <w:t>Huhndorf</w:t>
      </w:r>
      <w:proofErr w:type="spellEnd"/>
      <w:r w:rsidRPr="00E53F86">
        <w:t xml:space="preserve">, </w:t>
      </w:r>
      <w:r w:rsidRPr="00774E0E">
        <w:rPr>
          <w:i/>
          <w:iCs/>
        </w:rPr>
        <w:t>Going Native: Indians in the American Cultural Imagination</w:t>
      </w:r>
      <w:r w:rsidRPr="00E53F86">
        <w:t>, Ch. 1</w:t>
      </w:r>
    </w:p>
    <w:p w14:paraId="5259777F" w14:textId="77777777" w:rsidR="009F42A7" w:rsidRPr="00E53F86" w:rsidRDefault="009F42A7" w:rsidP="00E53F86"/>
    <w:p w14:paraId="2A997E38" w14:textId="77777777" w:rsidR="00E53F86" w:rsidRPr="003D10FD" w:rsidRDefault="00354E32" w:rsidP="00E53F86">
      <w:pPr>
        <w:rPr>
          <w:b/>
          <w:bCs/>
        </w:rPr>
      </w:pPr>
      <w:r w:rsidRPr="003D10FD">
        <w:rPr>
          <w:b/>
          <w:bCs/>
        </w:rPr>
        <w:t xml:space="preserve">Week 5 </w:t>
      </w:r>
      <w:r w:rsidR="00E53F86" w:rsidRPr="003D10FD">
        <w:rPr>
          <w:b/>
          <w:bCs/>
        </w:rPr>
        <w:t>– “Civilization,” Gender, and Race</w:t>
      </w:r>
    </w:p>
    <w:p w14:paraId="5D8BE8AF" w14:textId="77777777" w:rsidR="00E53F86" w:rsidRPr="00E53F86" w:rsidRDefault="00E53F86" w:rsidP="00E53F86">
      <w:r w:rsidRPr="00E53F86">
        <w:t>Tuesday</w:t>
      </w:r>
    </w:p>
    <w:p w14:paraId="5B6A6035" w14:textId="77777777" w:rsidR="00E53F86" w:rsidRPr="00E53F86" w:rsidRDefault="00E53F86" w:rsidP="00E53F86">
      <w:r w:rsidRPr="00E53F86">
        <w:t>Primary Source</w:t>
      </w:r>
    </w:p>
    <w:p w14:paraId="1AF9BAE8" w14:textId="77777777" w:rsidR="00E53F86" w:rsidRPr="00E53F86" w:rsidRDefault="00E53F86" w:rsidP="00774E0E">
      <w:pPr>
        <w:ind w:firstLine="720"/>
      </w:pPr>
      <w:r w:rsidRPr="00E53F86">
        <w:t>Charlotte Perkins Gilman, “The Yellow Wallpaper”</w:t>
      </w:r>
    </w:p>
    <w:p w14:paraId="79840E1A" w14:textId="77777777" w:rsidR="00E53F86" w:rsidRPr="00E53F86" w:rsidRDefault="00E53F86" w:rsidP="00E53F86">
      <w:r w:rsidRPr="00E53F86">
        <w:lastRenderedPageBreak/>
        <w:t>Thursday</w:t>
      </w:r>
    </w:p>
    <w:p w14:paraId="5A1DE1A5" w14:textId="77777777" w:rsidR="00E53F86" w:rsidRPr="00E53F86" w:rsidRDefault="00E53F86" w:rsidP="00E53F86">
      <w:r w:rsidRPr="00E53F86">
        <w:t>Secondary Source</w:t>
      </w:r>
    </w:p>
    <w:p w14:paraId="7EE0ABCF" w14:textId="5991963E" w:rsidR="00256FFB" w:rsidRPr="00774E0E" w:rsidRDefault="00E53F86" w:rsidP="00774E0E">
      <w:pPr>
        <w:ind w:left="720"/>
      </w:pPr>
      <w:r w:rsidRPr="00E53F86">
        <w:t xml:space="preserve">Gail </w:t>
      </w:r>
      <w:proofErr w:type="spellStart"/>
      <w:r w:rsidRPr="00E53F86">
        <w:t>Bederman</w:t>
      </w:r>
      <w:proofErr w:type="spellEnd"/>
      <w:r w:rsidRPr="00E53F86">
        <w:t xml:space="preserve">, </w:t>
      </w:r>
      <w:r w:rsidRPr="00774E0E">
        <w:rPr>
          <w:i/>
          <w:iCs/>
        </w:rPr>
        <w:t>Manliness and Civilization: A Cultural History of Gender and Race in the United States, 1880-1917</w:t>
      </w:r>
      <w:r w:rsidR="00774E0E">
        <w:t>, Ch. 4</w:t>
      </w:r>
    </w:p>
    <w:p w14:paraId="3AC46EDE" w14:textId="77777777" w:rsidR="00E53F86" w:rsidRPr="00E53F86" w:rsidRDefault="00E53F86" w:rsidP="00E53F86"/>
    <w:p w14:paraId="7EE0ABD6" w14:textId="6A5A5188" w:rsidR="00256FFB" w:rsidRPr="003D10FD" w:rsidRDefault="00354E32" w:rsidP="00E53F86">
      <w:pPr>
        <w:rPr>
          <w:b/>
          <w:bCs/>
        </w:rPr>
      </w:pPr>
      <w:r w:rsidRPr="003D10FD">
        <w:rPr>
          <w:b/>
          <w:bCs/>
        </w:rPr>
        <w:t xml:space="preserve">Week 6 </w:t>
      </w:r>
      <w:r w:rsidR="00E53F86" w:rsidRPr="003D10FD">
        <w:rPr>
          <w:b/>
          <w:bCs/>
        </w:rPr>
        <w:t xml:space="preserve">– Chinatown </w:t>
      </w:r>
    </w:p>
    <w:p w14:paraId="2E5FEC5C" w14:textId="490939BA" w:rsidR="00E53F86" w:rsidRPr="00E53F86" w:rsidRDefault="00E53F86" w:rsidP="00E53F86">
      <w:r w:rsidRPr="00E53F86">
        <w:t>Tuesday</w:t>
      </w:r>
    </w:p>
    <w:p w14:paraId="01F87B00" w14:textId="1EE44A90" w:rsidR="00E53F86" w:rsidRPr="00E53F86" w:rsidRDefault="00E53F86" w:rsidP="00E53F86">
      <w:r w:rsidRPr="00E53F86">
        <w:t>Primary Source</w:t>
      </w:r>
    </w:p>
    <w:p w14:paraId="603DEB24" w14:textId="77777777" w:rsidR="00E53F86" w:rsidRPr="00E53F86" w:rsidRDefault="00E53F86" w:rsidP="00774E0E">
      <w:pPr>
        <w:ind w:firstLine="720"/>
      </w:pPr>
      <w:r w:rsidRPr="00E53F86">
        <w:t>Library of Congress, Chinatown Photo Collection</w:t>
      </w:r>
    </w:p>
    <w:p w14:paraId="56E2983D" w14:textId="24EED9FD" w:rsidR="00E53F86" w:rsidRDefault="00E53F86" w:rsidP="00E53F86">
      <w:r w:rsidRPr="00E53F86">
        <w:t>Thursday</w:t>
      </w:r>
    </w:p>
    <w:p w14:paraId="7A2D9706" w14:textId="092F8AF5" w:rsidR="0040319C" w:rsidRPr="0040319C" w:rsidRDefault="0040319C" w:rsidP="00E53F86">
      <w:r>
        <w:tab/>
      </w:r>
      <w:proofErr w:type="spellStart"/>
      <w:r>
        <w:t>Nayan</w:t>
      </w:r>
      <w:proofErr w:type="spellEnd"/>
      <w:r>
        <w:t xml:space="preserve"> Shah, </w:t>
      </w:r>
      <w:r>
        <w:rPr>
          <w:i/>
          <w:iCs/>
        </w:rPr>
        <w:t>Contagious Divides</w:t>
      </w:r>
      <w:r>
        <w:t>, Ch. 8</w:t>
      </w:r>
    </w:p>
    <w:p w14:paraId="54F1974F" w14:textId="77777777" w:rsidR="00E53F86" w:rsidRDefault="00E53F86" w:rsidP="00E53F86"/>
    <w:p w14:paraId="67A2BAB0" w14:textId="4A59FF21" w:rsidR="00E53F86" w:rsidRPr="003D10FD" w:rsidRDefault="00354E32" w:rsidP="00E53F86">
      <w:pPr>
        <w:rPr>
          <w:b/>
          <w:bCs/>
        </w:rPr>
      </w:pPr>
      <w:r w:rsidRPr="003D10FD">
        <w:rPr>
          <w:b/>
          <w:bCs/>
        </w:rPr>
        <w:t xml:space="preserve">Week 7 </w:t>
      </w:r>
      <w:r w:rsidR="00E53F86" w:rsidRPr="003D10FD">
        <w:rPr>
          <w:b/>
          <w:bCs/>
        </w:rPr>
        <w:t>– Negotiating the Border</w:t>
      </w:r>
    </w:p>
    <w:p w14:paraId="68E0EB18" w14:textId="77777777" w:rsidR="00E53F86" w:rsidRPr="00E53F86" w:rsidRDefault="00E53F86" w:rsidP="00E53F86">
      <w:r w:rsidRPr="00E53F86">
        <w:t>Tuesday</w:t>
      </w:r>
    </w:p>
    <w:p w14:paraId="17A7ECE9" w14:textId="1A6CE710" w:rsidR="00E53F86" w:rsidRDefault="00E53F86" w:rsidP="00E53F86">
      <w:r w:rsidRPr="00E53F86">
        <w:t>Primary Source</w:t>
      </w:r>
    </w:p>
    <w:p w14:paraId="5EE8FEF7" w14:textId="52E7E2A6" w:rsidR="0040319C" w:rsidRPr="00E53F86" w:rsidRDefault="0040319C" w:rsidP="0040319C">
      <w:pPr>
        <w:ind w:firstLine="720"/>
      </w:pPr>
      <w:r>
        <w:t>TBD</w:t>
      </w:r>
    </w:p>
    <w:p w14:paraId="20385D6B" w14:textId="77777777" w:rsidR="00E53F86" w:rsidRPr="00E53F86" w:rsidRDefault="00E53F86" w:rsidP="00E53F86">
      <w:r w:rsidRPr="00E53F86">
        <w:t>Thursday</w:t>
      </w:r>
    </w:p>
    <w:p w14:paraId="2D64A33F" w14:textId="5FD0ECCE" w:rsidR="00E53F86" w:rsidRDefault="00E53F86" w:rsidP="00E53F86">
      <w:r w:rsidRPr="00E53F86">
        <w:t>Secondary Source</w:t>
      </w:r>
    </w:p>
    <w:p w14:paraId="6D198322" w14:textId="19F203AD" w:rsidR="00384F95" w:rsidRPr="00384F95" w:rsidRDefault="00384F95" w:rsidP="0040319C">
      <w:pPr>
        <w:ind w:firstLine="720"/>
      </w:pPr>
      <w:r>
        <w:t xml:space="preserve">George Sanchez, </w:t>
      </w:r>
      <w:r>
        <w:rPr>
          <w:i/>
          <w:iCs/>
        </w:rPr>
        <w:t>Becoming Mexican American</w:t>
      </w:r>
      <w:r>
        <w:t>, Ch. 4</w:t>
      </w:r>
    </w:p>
    <w:p w14:paraId="7EE0ABDF" w14:textId="77777777" w:rsidR="00256FFB" w:rsidRPr="00E53F86" w:rsidRDefault="00256FFB" w:rsidP="00E53F86"/>
    <w:p w14:paraId="7E9517CF" w14:textId="77777777" w:rsidR="00384F95" w:rsidRPr="003D10FD" w:rsidRDefault="00354E32" w:rsidP="00384F95">
      <w:pPr>
        <w:rPr>
          <w:b/>
          <w:bCs/>
        </w:rPr>
      </w:pPr>
      <w:r w:rsidRPr="003D10FD">
        <w:rPr>
          <w:b/>
          <w:bCs/>
        </w:rPr>
        <w:t xml:space="preserve">Week 8 </w:t>
      </w:r>
      <w:r w:rsidR="00384F95" w:rsidRPr="003D10FD">
        <w:rPr>
          <w:b/>
          <w:bCs/>
        </w:rPr>
        <w:t>– The Great Depression</w:t>
      </w:r>
    </w:p>
    <w:p w14:paraId="38BF6A85" w14:textId="77777777" w:rsidR="00384F95" w:rsidRPr="00E53F86" w:rsidRDefault="00384F95" w:rsidP="00384F95">
      <w:r w:rsidRPr="00E53F86">
        <w:t>Tuesday</w:t>
      </w:r>
    </w:p>
    <w:p w14:paraId="22662FC8" w14:textId="77777777" w:rsidR="00384F95" w:rsidRPr="00E53F86" w:rsidRDefault="00384F95" w:rsidP="00384F95">
      <w:r w:rsidRPr="00E53F86">
        <w:t>Primary Source</w:t>
      </w:r>
    </w:p>
    <w:p w14:paraId="4543DFBA" w14:textId="77777777" w:rsidR="00384F95" w:rsidRPr="00E53F86" w:rsidRDefault="00384F95" w:rsidP="0040319C">
      <w:pPr>
        <w:ind w:firstLine="720"/>
      </w:pPr>
      <w:r w:rsidRPr="00E53F86">
        <w:t xml:space="preserve">Screening: </w:t>
      </w:r>
      <w:r w:rsidRPr="00384F95">
        <w:rPr>
          <w:i/>
          <w:iCs/>
        </w:rPr>
        <w:t>Gold Diggers of 1933</w:t>
      </w:r>
      <w:r w:rsidRPr="00E53F86">
        <w:t xml:space="preserve"> (1933)</w:t>
      </w:r>
    </w:p>
    <w:p w14:paraId="57EAB4C4" w14:textId="77777777" w:rsidR="00384F95" w:rsidRPr="00E53F86" w:rsidRDefault="00384F95" w:rsidP="00384F95">
      <w:r w:rsidRPr="00E53F86">
        <w:t>Thursday</w:t>
      </w:r>
    </w:p>
    <w:p w14:paraId="6225A701" w14:textId="77777777" w:rsidR="00384F95" w:rsidRPr="00E53F86" w:rsidRDefault="00384F95" w:rsidP="00384F95">
      <w:r w:rsidRPr="00E53F86">
        <w:t>Secondary Source</w:t>
      </w:r>
    </w:p>
    <w:p w14:paraId="5984CF77" w14:textId="3835E43F" w:rsidR="00384F95" w:rsidRPr="00384F95" w:rsidRDefault="00384F95" w:rsidP="0040319C">
      <w:pPr>
        <w:ind w:firstLine="720"/>
      </w:pPr>
      <w:r>
        <w:t xml:space="preserve">Susan Glenn, </w:t>
      </w:r>
      <w:r>
        <w:rPr>
          <w:i/>
          <w:iCs/>
        </w:rPr>
        <w:t>The Female Spectacle</w:t>
      </w:r>
      <w:r>
        <w:t>, Ch. 7</w:t>
      </w:r>
    </w:p>
    <w:p w14:paraId="7EE0ABE5" w14:textId="77777777" w:rsidR="00256FFB" w:rsidRPr="00E53F86" w:rsidRDefault="00256FFB" w:rsidP="00E53F86"/>
    <w:p w14:paraId="5672E80C" w14:textId="77777777" w:rsidR="00384F95" w:rsidRPr="003D10FD" w:rsidRDefault="00354E32" w:rsidP="00384F95">
      <w:pPr>
        <w:rPr>
          <w:b/>
          <w:bCs/>
        </w:rPr>
      </w:pPr>
      <w:r w:rsidRPr="003D10FD">
        <w:rPr>
          <w:b/>
          <w:bCs/>
        </w:rPr>
        <w:t xml:space="preserve">Week 9 </w:t>
      </w:r>
      <w:r w:rsidR="00384F95" w:rsidRPr="003D10FD">
        <w:rPr>
          <w:b/>
          <w:bCs/>
        </w:rPr>
        <w:t>– The American Century</w:t>
      </w:r>
    </w:p>
    <w:p w14:paraId="113D09ED" w14:textId="77777777" w:rsidR="00384F95" w:rsidRPr="00E53F86" w:rsidRDefault="00384F95" w:rsidP="00384F95">
      <w:r w:rsidRPr="00E53F86">
        <w:t>Tuesday</w:t>
      </w:r>
    </w:p>
    <w:p w14:paraId="6DB27C59" w14:textId="0CED89A0" w:rsidR="00384F95" w:rsidRPr="00E53F86" w:rsidRDefault="00384F95" w:rsidP="00384F95">
      <w:r w:rsidRPr="00E53F86">
        <w:t>Primary Source</w:t>
      </w:r>
      <w:r>
        <w:t>s</w:t>
      </w:r>
    </w:p>
    <w:p w14:paraId="73594576" w14:textId="77777777" w:rsidR="00384F95" w:rsidRPr="00E53F86" w:rsidRDefault="00384F95" w:rsidP="0040319C">
      <w:pPr>
        <w:ind w:firstLine="720"/>
      </w:pPr>
      <w:r w:rsidRPr="00E53F86">
        <w:t>Henry Luce, “The American Century,” Life (February 1941)</w:t>
      </w:r>
    </w:p>
    <w:p w14:paraId="42CAA5B2" w14:textId="77777777" w:rsidR="00384F95" w:rsidRPr="00E53F86" w:rsidRDefault="00384F95" w:rsidP="0040319C">
      <w:pPr>
        <w:ind w:firstLine="720"/>
      </w:pPr>
      <w:r w:rsidRPr="00E53F86">
        <w:t xml:space="preserve">Henry Wallace, “Century of the Common Man” (1942)  </w:t>
      </w:r>
    </w:p>
    <w:p w14:paraId="734371CE" w14:textId="77777777" w:rsidR="00384F95" w:rsidRPr="00E53F86" w:rsidRDefault="00384F95" w:rsidP="00384F95">
      <w:r w:rsidRPr="00E53F86">
        <w:t>Thursday</w:t>
      </w:r>
    </w:p>
    <w:p w14:paraId="7D71EB5C" w14:textId="0FC580D7" w:rsidR="00384F95" w:rsidRDefault="00384F95" w:rsidP="00384F95">
      <w:r w:rsidRPr="00E53F86">
        <w:t>Secondary Source</w:t>
      </w:r>
    </w:p>
    <w:p w14:paraId="26EC770C" w14:textId="50C7C211" w:rsidR="00384F95" w:rsidRPr="00E53F86" w:rsidRDefault="0040319C" w:rsidP="0040319C">
      <w:pPr>
        <w:ind w:firstLine="720"/>
      </w:pPr>
      <w:r>
        <w:t xml:space="preserve">David S. </w:t>
      </w:r>
      <w:r w:rsidR="00384F95">
        <w:t>Painter, “Oil and the American Century”</w:t>
      </w:r>
    </w:p>
    <w:p w14:paraId="7EE0ABED" w14:textId="77777777" w:rsidR="00256FFB" w:rsidRPr="00E53F86" w:rsidRDefault="00256FFB" w:rsidP="00E53F86"/>
    <w:p w14:paraId="5D25CA8B" w14:textId="77777777" w:rsidR="00384F95" w:rsidRPr="003D10FD" w:rsidRDefault="00354E32" w:rsidP="00384F95">
      <w:pPr>
        <w:rPr>
          <w:b/>
          <w:bCs/>
        </w:rPr>
      </w:pPr>
      <w:r w:rsidRPr="003D10FD">
        <w:rPr>
          <w:b/>
          <w:bCs/>
        </w:rPr>
        <w:t xml:space="preserve">Week 10 </w:t>
      </w:r>
      <w:r w:rsidR="00384F95" w:rsidRPr="003D10FD">
        <w:rPr>
          <w:b/>
          <w:bCs/>
        </w:rPr>
        <w:t>– Urban Crisis</w:t>
      </w:r>
    </w:p>
    <w:p w14:paraId="0DD81582" w14:textId="77777777" w:rsidR="00384F95" w:rsidRPr="00E53F86" w:rsidRDefault="00384F95" w:rsidP="00384F95">
      <w:r w:rsidRPr="00E53F86">
        <w:t>Tuesday</w:t>
      </w:r>
    </w:p>
    <w:p w14:paraId="35BDDBFE" w14:textId="033CC451" w:rsidR="00384F95" w:rsidRPr="00E53F86" w:rsidRDefault="00384F95" w:rsidP="00384F95">
      <w:r w:rsidRPr="00E53F86">
        <w:t>Primary Source</w:t>
      </w:r>
      <w:r w:rsidR="0040319C">
        <w:t>s</w:t>
      </w:r>
    </w:p>
    <w:p w14:paraId="4FAD68DA" w14:textId="77777777" w:rsidR="00384F95" w:rsidRPr="00E53F86" w:rsidRDefault="00384F95" w:rsidP="0040319C">
      <w:pPr>
        <w:ind w:firstLine="720"/>
      </w:pPr>
      <w:r w:rsidRPr="00E53F86">
        <w:t>Amiri Baraka, “Ten Years Later: Newark/Detroit” in Daggers and Javelins: Essays, 1974-1979 (available electronically via Rutgers Library)</w:t>
      </w:r>
    </w:p>
    <w:p w14:paraId="4A9C5B45" w14:textId="77777777" w:rsidR="00384F95" w:rsidRPr="00E53F86" w:rsidRDefault="00384F95" w:rsidP="0040319C">
      <w:pPr>
        <w:ind w:firstLine="720"/>
      </w:pPr>
      <w:r w:rsidRPr="00E53F86">
        <w:t>CBS News, “Black in a White World,” 1966</w:t>
      </w:r>
    </w:p>
    <w:p w14:paraId="6B664B5E" w14:textId="77777777" w:rsidR="00384F95" w:rsidRPr="00E53F86" w:rsidRDefault="00384F95" w:rsidP="00384F95">
      <w:r w:rsidRPr="00E53F86">
        <w:t>Thursday</w:t>
      </w:r>
    </w:p>
    <w:p w14:paraId="4E66452A" w14:textId="77777777" w:rsidR="00384F95" w:rsidRPr="00E53F86" w:rsidRDefault="00384F95" w:rsidP="00384F95">
      <w:r w:rsidRPr="00E53F86">
        <w:t>Primary Source</w:t>
      </w:r>
    </w:p>
    <w:p w14:paraId="44784B60" w14:textId="77777777" w:rsidR="00384F95" w:rsidRPr="00E53F86" w:rsidRDefault="00384F95" w:rsidP="0040319C">
      <w:pPr>
        <w:ind w:firstLine="720"/>
      </w:pPr>
      <w:r w:rsidRPr="00E53F86">
        <w:t>The Kerner Commission Report, excerpts</w:t>
      </w:r>
    </w:p>
    <w:p w14:paraId="55F08A06" w14:textId="77777777" w:rsidR="00384F95" w:rsidRPr="00E53F86" w:rsidRDefault="00384F95" w:rsidP="00384F95">
      <w:r w:rsidRPr="00E53F86">
        <w:lastRenderedPageBreak/>
        <w:t>Secondary Source</w:t>
      </w:r>
    </w:p>
    <w:p w14:paraId="07EBF474" w14:textId="77777777" w:rsidR="00384F95" w:rsidRPr="00E53F86" w:rsidRDefault="00384F95" w:rsidP="0040319C">
      <w:pPr>
        <w:ind w:firstLine="720"/>
      </w:pPr>
      <w:r w:rsidRPr="00E53F86">
        <w:t>Jelani Cobb, The Essential Kerner Commission Report, Introduction</w:t>
      </w:r>
    </w:p>
    <w:p w14:paraId="7EE0ABF2" w14:textId="020DCBAE" w:rsidR="00256FFB" w:rsidRPr="00E53F86" w:rsidRDefault="00256FFB" w:rsidP="00384F95"/>
    <w:p w14:paraId="0EC76113" w14:textId="77777777" w:rsidR="00384F95" w:rsidRPr="003D10FD" w:rsidRDefault="00354E32" w:rsidP="00384F95">
      <w:pPr>
        <w:rPr>
          <w:b/>
          <w:bCs/>
        </w:rPr>
      </w:pPr>
      <w:r w:rsidRPr="003D10FD">
        <w:rPr>
          <w:b/>
          <w:bCs/>
        </w:rPr>
        <w:t xml:space="preserve">Week 11 </w:t>
      </w:r>
      <w:r w:rsidR="00384F95" w:rsidRPr="003D10FD">
        <w:rPr>
          <w:b/>
          <w:bCs/>
        </w:rPr>
        <w:t>– Vietnam</w:t>
      </w:r>
    </w:p>
    <w:p w14:paraId="11E3C230" w14:textId="77777777" w:rsidR="00384F95" w:rsidRPr="00E53F86" w:rsidRDefault="00384F95" w:rsidP="00384F95">
      <w:r w:rsidRPr="00E53F86">
        <w:t>Tuesday</w:t>
      </w:r>
    </w:p>
    <w:p w14:paraId="699D6C53" w14:textId="77777777" w:rsidR="00384F95" w:rsidRPr="00E53F86" w:rsidRDefault="00384F95" w:rsidP="00384F95">
      <w:r w:rsidRPr="00E53F86">
        <w:t>Primary Source</w:t>
      </w:r>
    </w:p>
    <w:p w14:paraId="57519187" w14:textId="77777777" w:rsidR="00384F95" w:rsidRPr="00E53F86" w:rsidRDefault="00384F95" w:rsidP="0040319C">
      <w:pPr>
        <w:ind w:firstLine="720"/>
      </w:pPr>
      <w:r w:rsidRPr="00E53F86">
        <w:t xml:space="preserve">Screening: </w:t>
      </w:r>
      <w:r w:rsidRPr="00384F95">
        <w:rPr>
          <w:i/>
          <w:iCs/>
        </w:rPr>
        <w:t>Hearts and Minds</w:t>
      </w:r>
      <w:r w:rsidRPr="00E53F86">
        <w:t xml:space="preserve"> (1974)</w:t>
      </w:r>
    </w:p>
    <w:p w14:paraId="6F48DF07" w14:textId="77777777" w:rsidR="00384F95" w:rsidRPr="00E53F86" w:rsidRDefault="00384F95" w:rsidP="00384F95">
      <w:r w:rsidRPr="00E53F86">
        <w:t>Thursday</w:t>
      </w:r>
    </w:p>
    <w:p w14:paraId="59A0FA77" w14:textId="77777777" w:rsidR="00384F95" w:rsidRPr="00E53F86" w:rsidRDefault="00384F95" w:rsidP="00384F95">
      <w:r w:rsidRPr="00E53F86">
        <w:t>Secondary Source</w:t>
      </w:r>
    </w:p>
    <w:p w14:paraId="0FB588DE" w14:textId="77777777" w:rsidR="00384F95" w:rsidRPr="00E53F86" w:rsidRDefault="00384F95" w:rsidP="0040319C">
      <w:pPr>
        <w:ind w:firstLine="720"/>
      </w:pPr>
      <w:r w:rsidRPr="00E53F86">
        <w:t xml:space="preserve">Natasha </w:t>
      </w:r>
      <w:proofErr w:type="spellStart"/>
      <w:r w:rsidRPr="00E53F86">
        <w:t>Zaretsky</w:t>
      </w:r>
      <w:proofErr w:type="spellEnd"/>
      <w:r w:rsidRPr="00E53F86">
        <w:t xml:space="preserve">, </w:t>
      </w:r>
      <w:r w:rsidRPr="00384F95">
        <w:rPr>
          <w:i/>
          <w:iCs/>
        </w:rPr>
        <w:t>No Direction Home</w:t>
      </w:r>
      <w:r w:rsidRPr="00E53F86">
        <w:t>, Ch. 1</w:t>
      </w:r>
    </w:p>
    <w:p w14:paraId="7EE0ABFE" w14:textId="77777777" w:rsidR="00256FFB" w:rsidRPr="00E53F86" w:rsidRDefault="00256FFB" w:rsidP="00E53F86"/>
    <w:p w14:paraId="6324C25E" w14:textId="77777777" w:rsidR="00384F95" w:rsidRPr="003D10FD" w:rsidRDefault="00354E32" w:rsidP="00384F95">
      <w:pPr>
        <w:rPr>
          <w:b/>
          <w:bCs/>
        </w:rPr>
      </w:pPr>
      <w:r w:rsidRPr="003D10FD">
        <w:rPr>
          <w:b/>
          <w:bCs/>
        </w:rPr>
        <w:t xml:space="preserve">Week 12 </w:t>
      </w:r>
      <w:r w:rsidR="00384F95" w:rsidRPr="003D10FD">
        <w:rPr>
          <w:b/>
          <w:bCs/>
        </w:rPr>
        <w:t>– The Culture Wars</w:t>
      </w:r>
    </w:p>
    <w:p w14:paraId="144177A1" w14:textId="77777777" w:rsidR="00384F95" w:rsidRPr="00E53F86" w:rsidRDefault="00384F95" w:rsidP="00384F95">
      <w:r w:rsidRPr="00E53F86">
        <w:t>Tuesday</w:t>
      </w:r>
    </w:p>
    <w:p w14:paraId="2E97090C" w14:textId="77777777" w:rsidR="00384F95" w:rsidRPr="00E53F86" w:rsidRDefault="00384F95" w:rsidP="00384F95">
      <w:r w:rsidRPr="00E53F86">
        <w:t>Primary Source</w:t>
      </w:r>
    </w:p>
    <w:p w14:paraId="7342D59E" w14:textId="77777777" w:rsidR="00384F95" w:rsidRPr="00E53F86" w:rsidRDefault="00384F95" w:rsidP="0040319C">
      <w:pPr>
        <w:ind w:firstLine="720"/>
      </w:pPr>
      <w:r w:rsidRPr="00E53F86">
        <w:t>Hip-hop playlist/video playlist</w:t>
      </w:r>
    </w:p>
    <w:p w14:paraId="1A408293" w14:textId="4C4B2DED" w:rsidR="00384F95" w:rsidRDefault="00384F95" w:rsidP="00384F95">
      <w:r>
        <w:t xml:space="preserve">Thursday </w:t>
      </w:r>
    </w:p>
    <w:p w14:paraId="6609FA71" w14:textId="561261D8" w:rsidR="00384F95" w:rsidRPr="00E53F86" w:rsidRDefault="00384F95" w:rsidP="00384F95">
      <w:r w:rsidRPr="00E53F86">
        <w:t>Secondary Source</w:t>
      </w:r>
    </w:p>
    <w:p w14:paraId="27D9BE8F" w14:textId="39040A76" w:rsidR="00384F95" w:rsidRPr="00E53F86" w:rsidRDefault="00384F95" w:rsidP="0040319C">
      <w:pPr>
        <w:ind w:firstLine="720"/>
      </w:pPr>
      <w:r w:rsidRPr="00E53F86">
        <w:t xml:space="preserve">Tricia Rose, </w:t>
      </w:r>
      <w:r w:rsidRPr="00384F95">
        <w:rPr>
          <w:i/>
          <w:iCs/>
        </w:rPr>
        <w:t>The Hip Hop Wars</w:t>
      </w:r>
    </w:p>
    <w:p w14:paraId="7EE0AC05" w14:textId="677030F0" w:rsidR="00256FFB" w:rsidRPr="00E53F86" w:rsidRDefault="00256FFB" w:rsidP="00384F95"/>
    <w:p w14:paraId="2E00C36D" w14:textId="77777777" w:rsidR="00384F95" w:rsidRPr="003D10FD" w:rsidRDefault="00354E32" w:rsidP="00384F95">
      <w:pPr>
        <w:rPr>
          <w:b/>
          <w:bCs/>
        </w:rPr>
      </w:pPr>
      <w:r w:rsidRPr="003D10FD">
        <w:rPr>
          <w:b/>
          <w:bCs/>
        </w:rPr>
        <w:t xml:space="preserve">Week 13 </w:t>
      </w:r>
      <w:r w:rsidR="00384F95" w:rsidRPr="003D10FD">
        <w:rPr>
          <w:b/>
          <w:bCs/>
        </w:rPr>
        <w:t>– Monuments, Memorials, and Protests in the 21st Century</w:t>
      </w:r>
    </w:p>
    <w:p w14:paraId="6E55F2A7" w14:textId="77777777" w:rsidR="00384F95" w:rsidRPr="00E53F86" w:rsidRDefault="00384F95" w:rsidP="00384F95">
      <w:r w:rsidRPr="00E53F86">
        <w:t>Tuesday</w:t>
      </w:r>
    </w:p>
    <w:p w14:paraId="724AEA80" w14:textId="77777777" w:rsidR="00384F95" w:rsidRPr="00E53F86" w:rsidRDefault="00384F95" w:rsidP="00384F95">
      <w:r w:rsidRPr="00E53F86">
        <w:t>Primary Source</w:t>
      </w:r>
    </w:p>
    <w:p w14:paraId="3F1317D4" w14:textId="060C4F19" w:rsidR="00384F95" w:rsidRPr="00E53F86" w:rsidRDefault="00384F95" w:rsidP="0040319C">
      <w:pPr>
        <w:ind w:firstLine="720"/>
      </w:pPr>
      <w:r>
        <w:t>TBD</w:t>
      </w:r>
    </w:p>
    <w:p w14:paraId="5A85E613" w14:textId="77777777" w:rsidR="00384F95" w:rsidRPr="00E53F86" w:rsidRDefault="00384F95" w:rsidP="00384F95">
      <w:r w:rsidRPr="00E53F86">
        <w:t>Thursday</w:t>
      </w:r>
    </w:p>
    <w:p w14:paraId="5DD83A5F" w14:textId="77777777" w:rsidR="00384F95" w:rsidRPr="00E53F86" w:rsidRDefault="00384F95" w:rsidP="00384F95">
      <w:r w:rsidRPr="00E53F86">
        <w:t>Secondary Source</w:t>
      </w:r>
    </w:p>
    <w:p w14:paraId="4B4435B0" w14:textId="77777777" w:rsidR="00384F95" w:rsidRPr="00E53F86" w:rsidRDefault="00384F95" w:rsidP="0040319C">
      <w:pPr>
        <w:ind w:firstLine="720"/>
      </w:pPr>
      <w:r w:rsidRPr="00E53F86">
        <w:t xml:space="preserve">Tony Horowitz, Confederates in the Attic: Dispatches from the Unfinished Civil War, </w:t>
      </w:r>
      <w:proofErr w:type="spellStart"/>
      <w:r w:rsidRPr="00E53F86">
        <w:t>tbd</w:t>
      </w:r>
      <w:proofErr w:type="spellEnd"/>
    </w:p>
    <w:p w14:paraId="7EE0AC0D" w14:textId="77777777" w:rsidR="00256FFB" w:rsidRPr="00E53F86" w:rsidRDefault="00256FFB" w:rsidP="00E53F86"/>
    <w:p w14:paraId="1F51C18F" w14:textId="7C40E2FF" w:rsidR="00384F95" w:rsidRPr="003D10FD" w:rsidRDefault="00354E32" w:rsidP="00384F95">
      <w:pPr>
        <w:rPr>
          <w:b/>
          <w:bCs/>
        </w:rPr>
      </w:pPr>
      <w:r w:rsidRPr="003D10FD">
        <w:rPr>
          <w:b/>
          <w:bCs/>
        </w:rPr>
        <w:t xml:space="preserve">Week 14 </w:t>
      </w:r>
      <w:r w:rsidR="00384F95" w:rsidRPr="003D10FD">
        <w:rPr>
          <w:b/>
          <w:bCs/>
        </w:rPr>
        <w:t>– Monuments, Memorials, and Protests, cont.</w:t>
      </w:r>
      <w:r w:rsidR="003D10FD">
        <w:rPr>
          <w:b/>
          <w:bCs/>
        </w:rPr>
        <w:t>/Big Takeaways</w:t>
      </w:r>
      <w:r w:rsidR="00384F95" w:rsidRPr="003D10FD">
        <w:rPr>
          <w:b/>
          <w:bCs/>
        </w:rPr>
        <w:t xml:space="preserve"> </w:t>
      </w:r>
    </w:p>
    <w:p w14:paraId="1E7B4B8A" w14:textId="77777777" w:rsidR="00384F95" w:rsidRPr="00E53F86" w:rsidRDefault="00384F95" w:rsidP="00384F95">
      <w:r w:rsidRPr="00E53F86">
        <w:t>Tuesday</w:t>
      </w:r>
    </w:p>
    <w:p w14:paraId="7B0DB6A2" w14:textId="77777777" w:rsidR="00384F95" w:rsidRPr="00E53F86" w:rsidRDefault="00384F95" w:rsidP="00384F95">
      <w:r w:rsidRPr="00E53F86">
        <w:t>Primary Source</w:t>
      </w:r>
    </w:p>
    <w:p w14:paraId="58246C52" w14:textId="77777777" w:rsidR="00384F95" w:rsidRPr="00E53F86" w:rsidRDefault="00384F95" w:rsidP="0040319C">
      <w:pPr>
        <w:ind w:firstLine="720"/>
      </w:pPr>
      <w:r w:rsidRPr="00E53F86">
        <w:t>Black Lives Matters Demands</w:t>
      </w:r>
    </w:p>
    <w:p w14:paraId="304A888B" w14:textId="77777777" w:rsidR="00384F95" w:rsidRPr="00E53F86" w:rsidRDefault="00384F95" w:rsidP="00384F95">
      <w:r w:rsidRPr="00E53F86">
        <w:t>Thursday – Big Takeaways</w:t>
      </w:r>
    </w:p>
    <w:p w14:paraId="4A3E4E13" w14:textId="77777777" w:rsidR="00384F95" w:rsidRPr="00E53F86" w:rsidRDefault="00384F95"/>
    <w:sectPr w:rsidR="00384F95" w:rsidRPr="00E53F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38"/>
    <w:multiLevelType w:val="hybridMultilevel"/>
    <w:tmpl w:val="3DA44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06FC5"/>
    <w:multiLevelType w:val="multilevel"/>
    <w:tmpl w:val="6754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72D96"/>
    <w:multiLevelType w:val="multilevel"/>
    <w:tmpl w:val="FF0AE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1A10D6"/>
    <w:multiLevelType w:val="hybridMultilevel"/>
    <w:tmpl w:val="089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0410B"/>
    <w:multiLevelType w:val="multilevel"/>
    <w:tmpl w:val="1FDA5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D13E9"/>
    <w:multiLevelType w:val="multilevel"/>
    <w:tmpl w:val="FC6E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1A78FC"/>
    <w:multiLevelType w:val="multilevel"/>
    <w:tmpl w:val="4C3C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8B3863"/>
    <w:multiLevelType w:val="multilevel"/>
    <w:tmpl w:val="E662F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9F3405"/>
    <w:multiLevelType w:val="multilevel"/>
    <w:tmpl w:val="C540C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E9329B"/>
    <w:multiLevelType w:val="multilevel"/>
    <w:tmpl w:val="1E502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0B73FA"/>
    <w:multiLevelType w:val="hybridMultilevel"/>
    <w:tmpl w:val="B80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57313"/>
    <w:multiLevelType w:val="hybridMultilevel"/>
    <w:tmpl w:val="E65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834F7"/>
    <w:multiLevelType w:val="multilevel"/>
    <w:tmpl w:val="3216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3121B8"/>
    <w:multiLevelType w:val="multilevel"/>
    <w:tmpl w:val="9DB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A175D"/>
    <w:multiLevelType w:val="multilevel"/>
    <w:tmpl w:val="E902A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147431"/>
    <w:multiLevelType w:val="multilevel"/>
    <w:tmpl w:val="BDD87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B5B37"/>
    <w:multiLevelType w:val="multilevel"/>
    <w:tmpl w:val="292CE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3F759C"/>
    <w:multiLevelType w:val="multilevel"/>
    <w:tmpl w:val="866A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F370C0"/>
    <w:multiLevelType w:val="multilevel"/>
    <w:tmpl w:val="727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9A3297"/>
    <w:multiLevelType w:val="multilevel"/>
    <w:tmpl w:val="1A221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9D6730"/>
    <w:multiLevelType w:val="multilevel"/>
    <w:tmpl w:val="AEE87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0C6079"/>
    <w:multiLevelType w:val="multilevel"/>
    <w:tmpl w:val="910E5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DF5B35"/>
    <w:multiLevelType w:val="multilevel"/>
    <w:tmpl w:val="A506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A16305"/>
    <w:multiLevelType w:val="multilevel"/>
    <w:tmpl w:val="E4E24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E130AA"/>
    <w:multiLevelType w:val="multilevel"/>
    <w:tmpl w:val="63EA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063897"/>
    <w:multiLevelType w:val="hybridMultilevel"/>
    <w:tmpl w:val="8C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17B31"/>
    <w:multiLevelType w:val="multilevel"/>
    <w:tmpl w:val="C79A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B710FC"/>
    <w:multiLevelType w:val="multilevel"/>
    <w:tmpl w:val="9E1C0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231702"/>
    <w:multiLevelType w:val="multilevel"/>
    <w:tmpl w:val="C9869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26"/>
  </w:num>
  <w:num w:numId="6">
    <w:abstractNumId w:val="19"/>
  </w:num>
  <w:num w:numId="7">
    <w:abstractNumId w:val="13"/>
  </w:num>
  <w:num w:numId="8">
    <w:abstractNumId w:val="23"/>
  </w:num>
  <w:num w:numId="9">
    <w:abstractNumId w:val="7"/>
  </w:num>
  <w:num w:numId="10">
    <w:abstractNumId w:val="18"/>
  </w:num>
  <w:num w:numId="11">
    <w:abstractNumId w:val="14"/>
  </w:num>
  <w:num w:numId="12">
    <w:abstractNumId w:val="17"/>
  </w:num>
  <w:num w:numId="13">
    <w:abstractNumId w:val="28"/>
  </w:num>
  <w:num w:numId="14">
    <w:abstractNumId w:val="20"/>
  </w:num>
  <w:num w:numId="15">
    <w:abstractNumId w:val="27"/>
  </w:num>
  <w:num w:numId="16">
    <w:abstractNumId w:val="2"/>
  </w:num>
  <w:num w:numId="17">
    <w:abstractNumId w:val="4"/>
  </w:num>
  <w:num w:numId="18">
    <w:abstractNumId w:val="22"/>
  </w:num>
  <w:num w:numId="19">
    <w:abstractNumId w:val="15"/>
  </w:num>
  <w:num w:numId="20">
    <w:abstractNumId w:val="24"/>
  </w:num>
  <w:num w:numId="21">
    <w:abstractNumId w:val="1"/>
  </w:num>
  <w:num w:numId="22">
    <w:abstractNumId w:val="21"/>
  </w:num>
  <w:num w:numId="23">
    <w:abstractNumId w:val="12"/>
  </w:num>
  <w:num w:numId="24">
    <w:abstractNumId w:val="16"/>
  </w:num>
  <w:num w:numId="25">
    <w:abstractNumId w:val="11"/>
  </w:num>
  <w:num w:numId="26">
    <w:abstractNumId w:val="3"/>
  </w:num>
  <w:num w:numId="27">
    <w:abstractNumId w:val="25"/>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FB"/>
    <w:rsid w:val="000108F3"/>
    <w:rsid w:val="000A5E6A"/>
    <w:rsid w:val="00256FFB"/>
    <w:rsid w:val="00354E32"/>
    <w:rsid w:val="00384F95"/>
    <w:rsid w:val="0038799F"/>
    <w:rsid w:val="003D10FD"/>
    <w:rsid w:val="0040319C"/>
    <w:rsid w:val="00472CCB"/>
    <w:rsid w:val="004D6235"/>
    <w:rsid w:val="00631BCD"/>
    <w:rsid w:val="006F4C48"/>
    <w:rsid w:val="00751D85"/>
    <w:rsid w:val="0076451D"/>
    <w:rsid w:val="007677E6"/>
    <w:rsid w:val="00774E0E"/>
    <w:rsid w:val="007F247A"/>
    <w:rsid w:val="00827E0B"/>
    <w:rsid w:val="00904373"/>
    <w:rsid w:val="0099759F"/>
    <w:rsid w:val="009A691B"/>
    <w:rsid w:val="009F42A7"/>
    <w:rsid w:val="00A66599"/>
    <w:rsid w:val="00AB6352"/>
    <w:rsid w:val="00C22BFA"/>
    <w:rsid w:val="00CA449C"/>
    <w:rsid w:val="00D34192"/>
    <w:rsid w:val="00E53F86"/>
    <w:rsid w:val="00E62658"/>
    <w:rsid w:val="00F06C63"/>
    <w:rsid w:val="00F606CC"/>
    <w:rsid w:val="00F7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0AB5B"/>
  <w15:docId w15:val="{78FCDB1C-D3CA-5F42-A826-99C5CFE8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A7"/>
    <w:pPr>
      <w:spacing w:line="240" w:lineRule="auto"/>
      <w:jc w:val="left"/>
    </w:pPr>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line="480" w:lineRule="auto"/>
      <w:jc w:val="both"/>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480" w:lineRule="auto"/>
      <w:jc w:val="both"/>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480" w:lineRule="auto"/>
      <w:jc w:val="both"/>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480" w:lineRule="auto"/>
      <w:jc w:val="both"/>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480" w:lineRule="auto"/>
      <w:jc w:val="both"/>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480" w:lineRule="auto"/>
      <w:jc w:val="both"/>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480" w:lineRule="auto"/>
      <w:jc w:val="both"/>
    </w:pPr>
    <w:rPr>
      <w:rFonts w:ascii="Calibri" w:eastAsia="Calibri" w:hAnsi="Calibri" w:cs="Calibri"/>
      <w:b/>
      <w:sz w:val="72"/>
      <w:szCs w:val="72"/>
    </w:rPr>
  </w:style>
  <w:style w:type="paragraph" w:styleId="BalloonText">
    <w:name w:val="Balloon Text"/>
    <w:basedOn w:val="Normal"/>
    <w:link w:val="BalloonTextChar"/>
    <w:uiPriority w:val="99"/>
    <w:semiHidden/>
    <w:unhideWhenUsed/>
    <w:rsid w:val="001117FF"/>
    <w:pPr>
      <w:jc w:val="both"/>
    </w:pPr>
    <w:rPr>
      <w:rFonts w:eastAsia="Calibri"/>
      <w:sz w:val="18"/>
      <w:szCs w:val="18"/>
    </w:rPr>
  </w:style>
  <w:style w:type="character" w:customStyle="1" w:styleId="BalloonTextChar">
    <w:name w:val="Balloon Text Char"/>
    <w:basedOn w:val="DefaultParagraphFont"/>
    <w:link w:val="BalloonText"/>
    <w:uiPriority w:val="99"/>
    <w:semiHidden/>
    <w:rsid w:val="001117FF"/>
    <w:rPr>
      <w:rFonts w:ascii="Times New Roman" w:hAnsi="Times New Roman" w:cs="Times New Roman"/>
      <w:sz w:val="18"/>
      <w:szCs w:val="18"/>
    </w:rPr>
  </w:style>
  <w:style w:type="paragraph" w:styleId="NoSpacing">
    <w:name w:val="No Spacing"/>
    <w:uiPriority w:val="1"/>
    <w:qFormat/>
    <w:rsid w:val="006D676A"/>
    <w:pPr>
      <w:spacing w:line="240" w:lineRule="auto"/>
    </w:pPr>
    <w:rPr>
      <w:rFonts w:eastAsiaTheme="minorEastAsia"/>
    </w:rPr>
  </w:style>
  <w:style w:type="character" w:styleId="Hyperlink">
    <w:name w:val="Hyperlink"/>
    <w:basedOn w:val="DefaultParagraphFont"/>
    <w:uiPriority w:val="99"/>
    <w:unhideWhenUsed/>
    <w:rsid w:val="006D676A"/>
    <w:rPr>
      <w:color w:val="0000FF"/>
      <w:u w:val="single"/>
    </w:rPr>
  </w:style>
  <w:style w:type="paragraph" w:styleId="ListParagraph">
    <w:name w:val="List Paragraph"/>
    <w:basedOn w:val="Normal"/>
    <w:uiPriority w:val="34"/>
    <w:qFormat/>
    <w:rsid w:val="005F252A"/>
    <w:pPr>
      <w:spacing w:line="480" w:lineRule="auto"/>
      <w:ind w:left="720"/>
      <w:contextualSpacing/>
      <w:jc w:val="both"/>
    </w:pPr>
    <w:rPr>
      <w:rFonts w:ascii="Calibri" w:eastAsia="Calibri" w:hAnsi="Calibri" w:cs="Calibri"/>
    </w:rPr>
  </w:style>
  <w:style w:type="paragraph" w:styleId="Subtitle">
    <w:name w:val="Subtitle"/>
    <w:basedOn w:val="Normal"/>
    <w:next w:val="Normal"/>
    <w:uiPriority w:val="11"/>
    <w:qFormat/>
    <w:pPr>
      <w:keepNext/>
      <w:keepLines/>
      <w:spacing w:before="360" w:after="80" w:line="480" w:lineRule="auto"/>
      <w:jc w:val="both"/>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606CC"/>
    <w:rPr>
      <w:color w:val="605E5C"/>
      <w:shd w:val="clear" w:color="auto" w:fill="E1DFDD"/>
    </w:rPr>
  </w:style>
  <w:style w:type="paragraph" w:styleId="BodyText">
    <w:name w:val="Body Text"/>
    <w:basedOn w:val="Normal"/>
    <w:link w:val="BodyTextChar"/>
    <w:uiPriority w:val="99"/>
    <w:semiHidden/>
    <w:unhideWhenUsed/>
    <w:rsid w:val="00A66599"/>
    <w:pPr>
      <w:spacing w:after="120"/>
    </w:pPr>
  </w:style>
  <w:style w:type="character" w:customStyle="1" w:styleId="BodyTextChar">
    <w:name w:val="Body Text Char"/>
    <w:basedOn w:val="DefaultParagraphFont"/>
    <w:link w:val="BodyText"/>
    <w:uiPriority w:val="99"/>
    <w:semiHidden/>
    <w:rsid w:val="00A665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outh.unc.edu/fpn/jacobs/jacobs.html" TargetMode="External"/><Relationship Id="rId3" Type="http://schemas.openxmlformats.org/officeDocument/2006/relationships/styles" Target="styles.xml"/><Relationship Id="rId7" Type="http://schemas.openxmlformats.org/officeDocument/2006/relationships/hyperlink" Target="mailto:odsnewark@rutger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rutgers.edu/academic-integrity-poli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orgecatlin.org/" TargetMode="External"/><Relationship Id="rId4" Type="http://schemas.openxmlformats.org/officeDocument/2006/relationships/settings" Target="settings.xml"/><Relationship Id="rId9" Type="http://schemas.openxmlformats.org/officeDocument/2006/relationships/hyperlink" Target="https://docsouth.unc.edu/fpn/jacobs/jaco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QUS/HmN0JOn2pLz10I7HkLBQw==">AMUW2mXl+Kkl3wdPdY+tz/WuvcBFiBsiZpNfsHQGto/g6Y8Yvo0UOSosIiO6V+mqB5guoI3kTvj5ch86V9C4N1deNZYMxDKtApyeWmtCcHNnzl2kBUFjhiw=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Kyle Riismandel</cp:lastModifiedBy>
  <cp:revision>5</cp:revision>
  <dcterms:created xsi:type="dcterms:W3CDTF">2022-01-12T20:31:00Z</dcterms:created>
  <dcterms:modified xsi:type="dcterms:W3CDTF">2022-01-18T15:33:00Z</dcterms:modified>
</cp:coreProperties>
</file>